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B8" w:rsidRPr="006A14B8" w:rsidRDefault="006A14B8" w:rsidP="006A14B8">
      <w:pPr>
        <w:pStyle w:val="1"/>
        <w:pBdr>
          <w:bottom w:val="single" w:sz="6" w:space="8" w:color="166BAC"/>
        </w:pBdr>
        <w:spacing w:before="0" w:beforeAutospacing="0" w:after="0" w:afterAutospacing="0"/>
        <w:jc w:val="center"/>
        <w:rPr>
          <w:caps/>
          <w:color w:val="000000" w:themeColor="text1"/>
          <w:sz w:val="28"/>
          <w:szCs w:val="28"/>
        </w:rPr>
      </w:pPr>
      <w:r w:rsidRPr="006A14B8">
        <w:rPr>
          <w:rStyle w:val="a3"/>
          <w:b/>
          <w:bCs/>
          <w:caps/>
          <w:color w:val="000000" w:themeColor="text1"/>
          <w:sz w:val="28"/>
          <w:szCs w:val="28"/>
        </w:rPr>
        <w:t>ИЗМЕНЕНА ПРОЦЕДУРА ГОСУДАРСТВЕННОЙ РЕГИСТРАЦИИ РЯДА ЛЕКАРСТВЕННЫХ ПРЕПАРАТОВ</w:t>
      </w:r>
    </w:p>
    <w:p w:rsidR="006A14B8" w:rsidRPr="006A14B8" w:rsidRDefault="006A14B8" w:rsidP="006A14B8">
      <w:pPr>
        <w:pStyle w:val="a4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6A14B8">
        <w:rPr>
          <w:color w:val="000000" w:themeColor="text1"/>
          <w:sz w:val="28"/>
          <w:szCs w:val="28"/>
        </w:rPr>
        <w:t xml:space="preserve">          Федеральный закон «О внесении изменений в Федеральный закон «Об обращении лекарственных средств» принят Государственной Думой 17 мая 2018 года и одобрен Советом Федерации 30 мая 2018 года и подписан Президентом Российской Федерации 4 июня 2018 года.</w:t>
      </w:r>
    </w:p>
    <w:p w:rsidR="006A14B8" w:rsidRPr="006A14B8" w:rsidRDefault="006A14B8" w:rsidP="006A14B8">
      <w:pPr>
        <w:pStyle w:val="a4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6A14B8">
        <w:rPr>
          <w:color w:val="000000" w:themeColor="text1"/>
          <w:sz w:val="28"/>
          <w:szCs w:val="28"/>
        </w:rPr>
        <w:t xml:space="preserve">          В Федеральный закон «Об обращении лекарственных средств» вносятся изменения, касающиеся государственной регистрации лекарственных препаратов, в частности:</w:t>
      </w:r>
    </w:p>
    <w:p w:rsidR="006A14B8" w:rsidRPr="006A14B8" w:rsidRDefault="006A14B8" w:rsidP="006A14B8">
      <w:pPr>
        <w:pStyle w:val="a4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6A14B8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6A14B8">
        <w:rPr>
          <w:color w:val="000000" w:themeColor="text1"/>
          <w:sz w:val="28"/>
          <w:szCs w:val="28"/>
        </w:rPr>
        <w:t>упрощается процедура регистрации лекарственных препаратов, производство которых осуществляется за пределами Российской Федерации, а именно в случае отсутствия у иностранного производителя заключения о его соответствии требованиям правил надлежащей производственной практики, выданного уполномоченным федеральным органом исполнительной власти, такой производитель вправе в составе регистрационного досье на лекарственный препарат представлять копию решения уполномоченного федерального органа исполнительной власти о проведении его инспектирования;</w:t>
      </w:r>
      <w:proofErr w:type="gramEnd"/>
    </w:p>
    <w:p w:rsidR="006A14B8" w:rsidRPr="006A14B8" w:rsidRDefault="006A14B8" w:rsidP="006A14B8">
      <w:pPr>
        <w:pStyle w:val="a4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6A14B8">
        <w:rPr>
          <w:color w:val="000000" w:themeColor="text1"/>
          <w:sz w:val="28"/>
          <w:szCs w:val="28"/>
        </w:rPr>
        <w:t xml:space="preserve">           уточняются основания для отказа в государственной регистрации лекарственных препаратов для медицинского применения и лекарственных препаратов для ветеринарного применения;</w:t>
      </w:r>
    </w:p>
    <w:p w:rsidR="006A14B8" w:rsidRPr="006A14B8" w:rsidRDefault="006A14B8" w:rsidP="006A14B8">
      <w:pPr>
        <w:pStyle w:val="a4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6A14B8">
        <w:rPr>
          <w:color w:val="000000" w:themeColor="text1"/>
          <w:sz w:val="28"/>
          <w:szCs w:val="28"/>
        </w:rPr>
        <w:t xml:space="preserve">           </w:t>
      </w:r>
      <w:proofErr w:type="gramStart"/>
      <w:r w:rsidRPr="006A14B8">
        <w:rPr>
          <w:color w:val="000000" w:themeColor="text1"/>
          <w:sz w:val="28"/>
          <w:szCs w:val="28"/>
        </w:rPr>
        <w:t>уточняются требования к документам, представляемым при подтверждении государственной регистрации лекарственных препаратов, в том числе биологических лекарственных препаратов, а также процедура внесения в документы, содержащиеся в регистрационном досье на зарегистрированный лекарственный препарат для медицинского применения, изменений, требующих проведения экспертизы качества лекарственных средств.</w:t>
      </w:r>
      <w:proofErr w:type="gramEnd"/>
      <w:r w:rsidRPr="006A14B8">
        <w:rPr>
          <w:color w:val="000000" w:themeColor="text1"/>
          <w:sz w:val="28"/>
          <w:szCs w:val="28"/>
        </w:rPr>
        <w:t xml:space="preserve"> Аналогичные правила предлагается применять и к лекарственным препаратам для ветеринарного применения.</w:t>
      </w:r>
    </w:p>
    <w:p w:rsidR="006A14B8" w:rsidRPr="006A14B8" w:rsidRDefault="006A14B8" w:rsidP="006A14B8">
      <w:pPr>
        <w:pStyle w:val="a4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6A14B8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6A14B8">
        <w:rPr>
          <w:color w:val="000000" w:themeColor="text1"/>
          <w:sz w:val="28"/>
          <w:szCs w:val="28"/>
        </w:rPr>
        <w:t>Федеральным законом также устанавливаются случаи, при которых соответствующий уполномоченный федеральный орган исполнительной власти, располагающий сведениями о несоответствии производителя лекарственных средств требованиям правил надлежащей производственной практики и (или) о нарушении лицензионных требований, которые были выявлены в ходе проведения инспектирования производителя или осуществления лицензионного контроля в сфере производства лекарственных средств и привели или могут привести к производству лекарственных препаратов, причинивших или способных</w:t>
      </w:r>
      <w:proofErr w:type="gramEnd"/>
      <w:r w:rsidRPr="006A14B8">
        <w:rPr>
          <w:color w:val="000000" w:themeColor="text1"/>
          <w:sz w:val="28"/>
          <w:szCs w:val="28"/>
        </w:rPr>
        <w:t xml:space="preserve"> причинить вред жизни и здоровью граждан или животных, вправе рассмотреть вопрос о приостановлении применения или реализации лекарственного препарата.</w:t>
      </w:r>
    </w:p>
    <w:p w:rsidR="00651B26" w:rsidRPr="006A14B8" w:rsidRDefault="00651B26" w:rsidP="006A14B8">
      <w:pPr>
        <w:spacing w:after="0"/>
        <w:rPr>
          <w:color w:val="000000" w:themeColor="text1"/>
        </w:rPr>
      </w:pPr>
    </w:p>
    <w:p w:rsidR="006A14B8" w:rsidRPr="006A14B8" w:rsidRDefault="006A14B8" w:rsidP="006A14B8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</w:t>
      </w:r>
    </w:p>
    <w:p w:rsidR="006A14B8" w:rsidRPr="006A14B8" w:rsidRDefault="006A14B8" w:rsidP="006A14B8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4B8" w:rsidRPr="006A14B8" w:rsidRDefault="006A14B8" w:rsidP="006A14B8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4B8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                                                                          А.Д.Абдурахманов</w:t>
      </w:r>
    </w:p>
    <w:sectPr w:rsidR="006A14B8" w:rsidRPr="006A14B8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B8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4B8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3D24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paragraph" w:styleId="1">
    <w:name w:val="heading 1"/>
    <w:basedOn w:val="a"/>
    <w:link w:val="10"/>
    <w:uiPriority w:val="9"/>
    <w:qFormat/>
    <w:rsid w:val="006A1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14B8"/>
    <w:rPr>
      <w:b/>
      <w:bCs/>
    </w:rPr>
  </w:style>
  <w:style w:type="paragraph" w:styleId="a4">
    <w:name w:val="Normal (Web)"/>
    <w:basedOn w:val="a"/>
    <w:uiPriority w:val="99"/>
    <w:semiHidden/>
    <w:unhideWhenUsed/>
    <w:rsid w:val="006A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6514-7FB5-4B04-B532-6D9A609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2018-06-14T07:08:00Z</dcterms:created>
  <dcterms:modified xsi:type="dcterms:W3CDTF">2018-06-14T07:18:00Z</dcterms:modified>
</cp:coreProperties>
</file>