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93" w:rsidRDefault="00EF4EBF">
      <w:pPr>
        <w:pStyle w:val="30"/>
        <w:framePr w:w="9221" w:h="7116" w:hRule="exact" w:wrap="none" w:vAnchor="page" w:hAnchor="page" w:x="1057" w:y="1458"/>
        <w:shd w:val="clear" w:color="auto" w:fill="auto"/>
        <w:spacing w:after="288" w:line="260" w:lineRule="exact"/>
        <w:ind w:left="1420"/>
      </w:pPr>
      <w:r>
        <w:t>Вниманию товаропроизводите</w:t>
      </w:r>
      <w:bookmarkStart w:id="0" w:name="_GoBack"/>
      <w:bookmarkEnd w:id="0"/>
      <w:r>
        <w:t>лей Республики Дагестан!</w:t>
      </w:r>
    </w:p>
    <w:p w:rsidR="00966593" w:rsidRDefault="00EF4EBF">
      <w:pPr>
        <w:pStyle w:val="20"/>
        <w:framePr w:w="9221" w:h="7116" w:hRule="exact" w:wrap="none" w:vAnchor="page" w:hAnchor="page" w:x="1057" w:y="1458"/>
        <w:shd w:val="clear" w:color="auto" w:fill="auto"/>
        <w:spacing w:before="0"/>
      </w:pPr>
      <w:r>
        <w:t xml:space="preserve">ОАО «Торговый «дом Дагестан» при поддержке Министерства промышленности и торговли Республики Дагестан, Министерства сельского хозяйства и продовольствия Республики Дагестан и Администрации г.Махачкала с </w:t>
      </w:r>
      <w:r>
        <w:t>29 апреля по 1 мая 2017 года проводит ярмарку приуроченную к Празднику Весны и Труда на участке ул. Ирчи-Казака, от ул. Дахадаева до ул. М.Ярагского.</w:t>
      </w:r>
    </w:p>
    <w:p w:rsidR="00966593" w:rsidRDefault="00EF4EBF">
      <w:pPr>
        <w:pStyle w:val="20"/>
        <w:framePr w:w="9221" w:h="7116" w:hRule="exact" w:wrap="none" w:vAnchor="page" w:hAnchor="page" w:x="1057" w:y="1458"/>
        <w:shd w:val="clear" w:color="auto" w:fill="auto"/>
        <w:spacing w:before="0"/>
      </w:pPr>
      <w:r>
        <w:t>Праздничная ярмарка ознаменуется участием сельхозпроизводителей со всей республики.</w:t>
      </w:r>
    </w:p>
    <w:p w:rsidR="00966593" w:rsidRDefault="00EF4EBF">
      <w:pPr>
        <w:pStyle w:val="20"/>
        <w:framePr w:w="9221" w:h="7116" w:hRule="exact" w:wrap="none" w:vAnchor="page" w:hAnchor="page" w:x="1057" w:y="1458"/>
        <w:shd w:val="clear" w:color="auto" w:fill="auto"/>
        <w:spacing w:before="0"/>
      </w:pPr>
      <w:r>
        <w:t>Помимо сельскохозяйств</w:t>
      </w:r>
      <w:r>
        <w:t>енной продукции на ярмарке можно выставить и непродовольственную группу товаров, близкие к тематике Праздника Весны и Труда.</w:t>
      </w:r>
    </w:p>
    <w:p w:rsidR="00966593" w:rsidRDefault="00EF4EBF">
      <w:pPr>
        <w:pStyle w:val="20"/>
        <w:framePr w:w="9221" w:h="7116" w:hRule="exact" w:wrap="none" w:vAnchor="page" w:hAnchor="page" w:x="1057" w:y="1458"/>
        <w:shd w:val="clear" w:color="auto" w:fill="auto"/>
        <w:spacing w:before="0"/>
      </w:pPr>
      <w:r>
        <w:t>Праздничная ярмарка - это эффективная площадка для представления, реализации, рекламы своей продукции среди широких кругов населени</w:t>
      </w:r>
      <w:r>
        <w:t>я столицы и заключения договоров непосредственно с торговыми предприятиями Махачкалы.</w:t>
      </w:r>
    </w:p>
    <w:p w:rsidR="00966593" w:rsidRDefault="00EF4EBF">
      <w:pPr>
        <w:pStyle w:val="20"/>
        <w:framePr w:w="9221" w:h="7116" w:hRule="exact" w:wrap="none" w:vAnchor="page" w:hAnchor="page" w:x="1057" w:y="1458"/>
        <w:shd w:val="clear" w:color="auto" w:fill="auto"/>
        <w:spacing w:before="0" w:after="233" w:line="298" w:lineRule="exact"/>
        <w:jc w:val="left"/>
      </w:pPr>
      <w:r>
        <w:t>Приглашаем производителей Республики Дагестан принять участие в ярмарке и представить свою продукцию на праздничной ярмарке.</w:t>
      </w:r>
    </w:p>
    <w:p w:rsidR="00966593" w:rsidRDefault="00EF4EBF">
      <w:pPr>
        <w:pStyle w:val="20"/>
        <w:framePr w:w="9221" w:h="7116" w:hRule="exact" w:wrap="none" w:vAnchor="page" w:hAnchor="page" w:x="1057" w:y="1458"/>
        <w:shd w:val="clear" w:color="auto" w:fill="auto"/>
        <w:spacing w:before="0" w:line="307" w:lineRule="exact"/>
      </w:pPr>
      <w:r>
        <w:t>Просим Вас подтвердить свое участие до 26.04.</w:t>
      </w:r>
      <w:r>
        <w:t>2017г.</w:t>
      </w:r>
    </w:p>
    <w:p w:rsidR="00966593" w:rsidRDefault="00EF4EBF">
      <w:pPr>
        <w:pStyle w:val="20"/>
        <w:framePr w:w="9221" w:h="7116" w:hRule="exact" w:wrap="none" w:vAnchor="page" w:hAnchor="page" w:x="1057" w:y="1458"/>
        <w:shd w:val="clear" w:color="auto" w:fill="auto"/>
        <w:spacing w:before="0" w:line="307" w:lineRule="exact"/>
      </w:pPr>
      <w:r>
        <w:t>Контактные лица: Агабеков Ю. М.</w:t>
      </w:r>
    </w:p>
    <w:p w:rsidR="00966593" w:rsidRDefault="00EF4EBF">
      <w:pPr>
        <w:pStyle w:val="20"/>
        <w:framePr w:w="9221" w:h="7116" w:hRule="exact" w:wrap="none" w:vAnchor="page" w:hAnchor="page" w:x="1057" w:y="1458"/>
        <w:shd w:val="clear" w:color="auto" w:fill="auto"/>
        <w:spacing w:before="0" w:line="307" w:lineRule="exact"/>
      </w:pPr>
      <w:r>
        <w:t>Тел.: 67-03-40; 8 (988) 429-75-75</w:t>
      </w:r>
    </w:p>
    <w:p w:rsidR="00966593" w:rsidRDefault="00EF4EBF">
      <w:pPr>
        <w:pStyle w:val="20"/>
        <w:framePr w:w="9221" w:h="7116" w:hRule="exact" w:wrap="none" w:vAnchor="page" w:hAnchor="page" w:x="1057" w:y="1458"/>
        <w:shd w:val="clear" w:color="auto" w:fill="auto"/>
        <w:spacing w:before="0" w:line="307" w:lineRule="exact"/>
      </w:pPr>
      <w:hyperlink r:id="rId6" w:history="1">
        <w:r>
          <w:rPr>
            <w:rStyle w:val="a3"/>
          </w:rPr>
          <w:t>Dagmintorg@mail.ru</w:t>
        </w:r>
      </w:hyperlink>
    </w:p>
    <w:p w:rsidR="00966593" w:rsidRDefault="00966593">
      <w:pPr>
        <w:rPr>
          <w:sz w:val="2"/>
          <w:szCs w:val="2"/>
        </w:rPr>
      </w:pPr>
    </w:p>
    <w:sectPr w:rsidR="009665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BF" w:rsidRDefault="00EF4EBF">
      <w:r>
        <w:separator/>
      </w:r>
    </w:p>
  </w:endnote>
  <w:endnote w:type="continuationSeparator" w:id="0">
    <w:p w:rsidR="00EF4EBF" w:rsidRDefault="00EF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BF" w:rsidRDefault="00EF4EBF"/>
  </w:footnote>
  <w:footnote w:type="continuationSeparator" w:id="0">
    <w:p w:rsidR="00EF4EBF" w:rsidRDefault="00EF4E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6593"/>
    <w:rsid w:val="0058449B"/>
    <w:rsid w:val="00966593"/>
    <w:rsid w:val="00E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74C14-9233-40F1-8521-5BF7AF25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83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mintorg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Сооолнышко</dc:creator>
  <cp:lastModifiedBy>Сооолнышко</cp:lastModifiedBy>
  <cp:revision>1</cp:revision>
  <dcterms:created xsi:type="dcterms:W3CDTF">2017-04-25T06:17:00Z</dcterms:created>
  <dcterms:modified xsi:type="dcterms:W3CDTF">2017-04-25T06:18:00Z</dcterms:modified>
</cp:coreProperties>
</file>