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01" w:rsidRPr="006A0E01" w:rsidRDefault="006A0E01" w:rsidP="006A0E01">
      <w:pPr>
        <w:pStyle w:val="a4"/>
        <w:ind w:left="2124" w:firstLine="708"/>
      </w:pPr>
      <w:r>
        <w:t xml:space="preserve">            </w:t>
      </w:r>
      <w:r w:rsidRPr="006A0E01">
        <w:tab/>
      </w:r>
      <w:r w:rsidRPr="006A0E01">
        <w:rPr>
          <w:noProof/>
        </w:rPr>
        <w:drawing>
          <wp:inline distT="0" distB="0" distL="0" distR="0" wp14:anchorId="232C5192" wp14:editId="76421EA9">
            <wp:extent cx="7239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1" w:rsidRPr="006A0E01" w:rsidRDefault="006A0E01" w:rsidP="006A0E01">
      <w:pPr>
        <w:pStyle w:val="a4"/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6A0E01">
        <w:rPr>
          <w:sz w:val="40"/>
          <w:szCs w:val="40"/>
        </w:rPr>
        <w:t>РЕСПУБЛИКА  ДАГЕСТАН</w:t>
      </w:r>
    </w:p>
    <w:p w:rsidR="006A0E01" w:rsidRPr="006A0E01" w:rsidRDefault="006A0E01" w:rsidP="006A0E01">
      <w:pPr>
        <w:pStyle w:val="a4"/>
        <w:ind w:left="1416"/>
        <w:jc w:val="center"/>
        <w:rPr>
          <w:b/>
          <w:sz w:val="48"/>
          <w:szCs w:val="48"/>
        </w:rPr>
      </w:pPr>
      <w:r w:rsidRPr="006A0E01">
        <w:rPr>
          <w:b/>
          <w:sz w:val="48"/>
          <w:szCs w:val="48"/>
        </w:rPr>
        <w:t xml:space="preserve">Муниципальное  образование   </w:t>
      </w:r>
      <w:r>
        <w:rPr>
          <w:b/>
          <w:sz w:val="48"/>
          <w:szCs w:val="48"/>
        </w:rPr>
        <w:t xml:space="preserve">            </w:t>
      </w:r>
      <w:r w:rsidRPr="006A0E01">
        <w:rPr>
          <w:b/>
          <w:sz w:val="48"/>
          <w:szCs w:val="48"/>
        </w:rPr>
        <w:t>«Бабаюртовский  район»</w:t>
      </w:r>
    </w:p>
    <w:p w:rsidR="006A0E01" w:rsidRPr="006A0E01" w:rsidRDefault="006A0E01" w:rsidP="006A0E01">
      <w:pPr>
        <w:pStyle w:val="a4"/>
        <w:jc w:val="center"/>
        <w:rPr>
          <w:b/>
          <w:sz w:val="40"/>
          <w:szCs w:val="40"/>
          <w:u w:val="single"/>
        </w:rPr>
      </w:pPr>
      <w:r w:rsidRPr="006A0E01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6A0E01" w:rsidRPr="006A0E01" w:rsidRDefault="006A0E01" w:rsidP="006A0E01">
      <w:pPr>
        <w:pStyle w:val="a4"/>
        <w:rPr>
          <w:b/>
          <w:sz w:val="20"/>
          <w:szCs w:val="20"/>
        </w:rPr>
      </w:pPr>
      <w:r w:rsidRPr="006A0E01">
        <w:rPr>
          <w:b/>
          <w:sz w:val="20"/>
          <w:szCs w:val="20"/>
        </w:rPr>
        <w:t>с. Бабаюрт  ул. Ленина  №29                                                                      тел (87247)  2-13-31  факс 2-13-31</w:t>
      </w:r>
    </w:p>
    <w:p w:rsidR="006A0E01" w:rsidRPr="006A0E01" w:rsidRDefault="006A0E01" w:rsidP="006A0E01">
      <w:pPr>
        <w:pStyle w:val="a4"/>
        <w:rPr>
          <w:b/>
          <w:sz w:val="28"/>
          <w:szCs w:val="28"/>
        </w:rPr>
      </w:pPr>
      <w:r w:rsidRPr="006A0E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5560" r="3111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2807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FpkP4V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6A0E01">
        <w:rPr>
          <w:sz w:val="28"/>
          <w:szCs w:val="28"/>
        </w:rPr>
        <w:t xml:space="preserve">            </w:t>
      </w:r>
      <w:r w:rsidRPr="006A0E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5560" r="3111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425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6A0E01">
        <w:rPr>
          <w:sz w:val="28"/>
          <w:szCs w:val="28"/>
        </w:rPr>
        <w:t xml:space="preserve">                     </w:t>
      </w:r>
      <w:r w:rsidRPr="006A0E01">
        <w:rPr>
          <w:b/>
          <w:sz w:val="28"/>
          <w:szCs w:val="28"/>
        </w:rPr>
        <w:tab/>
      </w:r>
      <w:r w:rsidRPr="006A0E01">
        <w:rPr>
          <w:b/>
          <w:sz w:val="28"/>
          <w:szCs w:val="28"/>
        </w:rPr>
        <w:tab/>
      </w:r>
      <w:r w:rsidRPr="006A0E01">
        <w:rPr>
          <w:b/>
          <w:sz w:val="28"/>
          <w:szCs w:val="28"/>
        </w:rPr>
        <w:tab/>
      </w:r>
    </w:p>
    <w:p w:rsidR="006A0E01" w:rsidRPr="006A0E01" w:rsidRDefault="006A0E01" w:rsidP="006A0E01">
      <w:pPr>
        <w:ind w:left="2832" w:firstLine="708"/>
        <w:rPr>
          <w:b/>
          <w:sz w:val="28"/>
          <w:szCs w:val="28"/>
        </w:rPr>
      </w:pPr>
      <w:r w:rsidRPr="006A0E01">
        <w:rPr>
          <w:b/>
          <w:sz w:val="28"/>
          <w:szCs w:val="28"/>
        </w:rPr>
        <w:t>Решение</w:t>
      </w:r>
    </w:p>
    <w:p w:rsidR="006A0E01" w:rsidRPr="006A0E01" w:rsidRDefault="006A0E01" w:rsidP="006A0E01">
      <w:pPr>
        <w:rPr>
          <w:b/>
          <w:sz w:val="28"/>
          <w:szCs w:val="28"/>
        </w:rPr>
      </w:pPr>
      <w:r w:rsidRPr="006A0E01">
        <w:rPr>
          <w:b/>
          <w:sz w:val="28"/>
          <w:szCs w:val="28"/>
        </w:rPr>
        <w:t>28 февраля    2017 года                                                               №  138-6РС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6A0E01" w:rsidRPr="006A0E01" w:rsidRDefault="006A0E01" w:rsidP="005F47DB">
      <w:pPr>
        <w:pStyle w:val="10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A0E01" w:rsidRPr="006A0E01" w:rsidRDefault="006A0E01" w:rsidP="005F47DB">
      <w:pPr>
        <w:pStyle w:val="10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A0E0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и функционирования нестационарных и мобильных объектов торговли на территории муниципального района  «Бабаюртовский </w:t>
      </w:r>
      <w:bookmarkEnd w:id="0"/>
      <w:r w:rsidRPr="006A0E01">
        <w:rPr>
          <w:rFonts w:ascii="Times New Roman" w:hAnsi="Times New Roman" w:cs="Times New Roman"/>
          <w:sz w:val="28"/>
          <w:szCs w:val="28"/>
        </w:rPr>
        <w:t>район»</w:t>
      </w:r>
    </w:p>
    <w:p w:rsidR="006A0E01" w:rsidRPr="006A0E01" w:rsidRDefault="006A0E01" w:rsidP="006A0E01">
      <w:pPr>
        <w:rPr>
          <w:b/>
          <w:sz w:val="28"/>
          <w:szCs w:val="28"/>
        </w:rPr>
      </w:pPr>
    </w:p>
    <w:p w:rsidR="006A0E01" w:rsidRPr="006A0E01" w:rsidRDefault="006A0E01" w:rsidP="006A0E01">
      <w:pPr>
        <w:jc w:val="both"/>
        <w:rPr>
          <w:sz w:val="28"/>
          <w:szCs w:val="28"/>
        </w:rPr>
      </w:pPr>
      <w:r w:rsidRPr="006A0E01">
        <w:rPr>
          <w:sz w:val="28"/>
          <w:szCs w:val="28"/>
        </w:rPr>
        <w:t>В соответствии с Федеральным законом от 06.10.2003г. №131-Ф3 "Об общих принципах организации местного самоуправления в Российской Федерации", Федеральным законом от 28.12.2009г. №381-Ф3 "Об основах государственного регулирования торговой деятельности в Российской Федерации", Законом Республики Дагестан от 01.12.2011г. №76 «О государственном регулировании торговой деятельности на территории Республики Дагестан», Уставом муниципального района и  в целях развития многоформатной торговли сельскохозяйственной продукции, упорядочения размещения нестационарных торговых объектов, создания условий для улучшения организации и качества торгового обслуживания населения муниципального района  «Бабаюртовский район», Собрание депутатов муниципального района решает: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E01">
        <w:rPr>
          <w:rFonts w:ascii="Times New Roman" w:hAnsi="Times New Roman" w:cs="Times New Roman"/>
          <w:b w:val="0"/>
          <w:sz w:val="28"/>
          <w:szCs w:val="28"/>
        </w:rPr>
        <w:t>1.Утвердить прилагаемое  Положение о порядке размещения и функционирования нестационарных и мобильных объектов торговли на территории муниципального района  «Бабаюртовский район».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E01">
        <w:rPr>
          <w:rFonts w:ascii="Times New Roman" w:hAnsi="Times New Roman" w:cs="Times New Roman"/>
          <w:b w:val="0"/>
          <w:sz w:val="28"/>
          <w:szCs w:val="28"/>
        </w:rPr>
        <w:t>2. Настоящее решение направить Главе муниципального района для подписания и обнародования в районной газете «Бабаюртовские вести».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E01">
        <w:rPr>
          <w:rFonts w:ascii="Times New Roman" w:hAnsi="Times New Roman" w:cs="Times New Roman"/>
          <w:b w:val="0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6A0E01" w:rsidRPr="006A0E01" w:rsidRDefault="006A0E01" w:rsidP="006A0E01">
      <w:pPr>
        <w:pStyle w:val="20"/>
        <w:shd w:val="clear" w:color="auto" w:fill="auto"/>
        <w:ind w:left="6980" w:firstLine="1380"/>
        <w:rPr>
          <w:rFonts w:ascii="Times New Roman" w:hAnsi="Times New Roman" w:cs="Times New Roman"/>
          <w:sz w:val="28"/>
          <w:szCs w:val="28"/>
        </w:rPr>
      </w:pPr>
    </w:p>
    <w:p w:rsidR="006A0E01" w:rsidRPr="006A0E01" w:rsidRDefault="006A0E01" w:rsidP="006A0E01">
      <w:pPr>
        <w:pStyle w:val="a4"/>
        <w:rPr>
          <w:b/>
          <w:bCs/>
          <w:sz w:val="28"/>
          <w:szCs w:val="28"/>
        </w:rPr>
      </w:pPr>
      <w:r w:rsidRPr="006A0E01">
        <w:rPr>
          <w:b/>
          <w:bCs/>
          <w:sz w:val="28"/>
          <w:szCs w:val="28"/>
        </w:rPr>
        <w:t>Предс</w:t>
      </w:r>
      <w:r>
        <w:rPr>
          <w:b/>
          <w:bCs/>
          <w:sz w:val="28"/>
          <w:szCs w:val="28"/>
        </w:rPr>
        <w:t>едатель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А.А. Акмурзаев </w:t>
      </w:r>
      <w:r w:rsidRPr="006A0E01">
        <w:rPr>
          <w:b/>
          <w:bCs/>
          <w:sz w:val="28"/>
          <w:szCs w:val="28"/>
        </w:rPr>
        <w:t xml:space="preserve">Собрания депутатов </w:t>
      </w:r>
      <w:r w:rsidRPr="006A0E01">
        <w:rPr>
          <w:b/>
          <w:sz w:val="28"/>
          <w:szCs w:val="28"/>
        </w:rPr>
        <w:t>муниципального района</w:t>
      </w:r>
      <w:r w:rsidRPr="006A0E01">
        <w:rPr>
          <w:b/>
          <w:bCs/>
          <w:sz w:val="28"/>
          <w:szCs w:val="28"/>
        </w:rPr>
        <w:tab/>
      </w:r>
      <w:r w:rsidRPr="006A0E01">
        <w:rPr>
          <w:b/>
          <w:sz w:val="28"/>
          <w:szCs w:val="28"/>
        </w:rPr>
        <w:t xml:space="preserve"> </w:t>
      </w:r>
    </w:p>
    <w:p w:rsidR="006A0E01" w:rsidRPr="006A0E01" w:rsidRDefault="006A0E01" w:rsidP="006A0E01">
      <w:pPr>
        <w:pStyle w:val="a4"/>
        <w:rPr>
          <w:b/>
          <w:sz w:val="28"/>
          <w:szCs w:val="28"/>
        </w:rPr>
      </w:pPr>
      <w:r w:rsidRPr="006A0E01">
        <w:rPr>
          <w:b/>
          <w:sz w:val="28"/>
          <w:szCs w:val="28"/>
        </w:rPr>
        <w:tab/>
      </w:r>
    </w:p>
    <w:p w:rsidR="006A0E01" w:rsidRPr="006A0E01" w:rsidRDefault="006A0E01" w:rsidP="006A0E01">
      <w:pPr>
        <w:pStyle w:val="a4"/>
        <w:rPr>
          <w:b/>
          <w:spacing w:val="-3"/>
          <w:sz w:val="28"/>
          <w:szCs w:val="28"/>
        </w:rPr>
      </w:pPr>
      <w:r w:rsidRPr="006A0E01">
        <w:rPr>
          <w:b/>
          <w:sz w:val="28"/>
          <w:szCs w:val="28"/>
        </w:rPr>
        <w:t xml:space="preserve">Глава муниципального района </w:t>
      </w:r>
      <w:r w:rsidRPr="006A0E01">
        <w:rPr>
          <w:b/>
          <w:sz w:val="28"/>
          <w:szCs w:val="28"/>
        </w:rPr>
        <w:tab/>
      </w:r>
      <w:r w:rsidRPr="006A0E01">
        <w:rPr>
          <w:b/>
          <w:spacing w:val="-3"/>
          <w:sz w:val="28"/>
          <w:szCs w:val="28"/>
        </w:rPr>
        <w:t xml:space="preserve">                </w:t>
      </w:r>
      <w:r>
        <w:rPr>
          <w:b/>
          <w:spacing w:val="-3"/>
          <w:sz w:val="28"/>
          <w:szCs w:val="28"/>
        </w:rPr>
        <w:t xml:space="preserve">                    </w:t>
      </w:r>
      <w:r w:rsidRPr="006A0E01">
        <w:rPr>
          <w:b/>
          <w:spacing w:val="-3"/>
          <w:sz w:val="28"/>
          <w:szCs w:val="28"/>
        </w:rPr>
        <w:t xml:space="preserve">Э.Г.Карагишиев              </w:t>
      </w:r>
    </w:p>
    <w:p w:rsidR="006A0E01" w:rsidRPr="006A0E01" w:rsidRDefault="006A0E01" w:rsidP="006A0E01">
      <w:pPr>
        <w:pStyle w:val="a4"/>
        <w:rPr>
          <w:b/>
          <w:sz w:val="28"/>
          <w:szCs w:val="28"/>
        </w:rPr>
      </w:pPr>
    </w:p>
    <w:p w:rsidR="006A0E01" w:rsidRPr="006A0E01" w:rsidRDefault="006A0E01" w:rsidP="006A0E01">
      <w:pPr>
        <w:pStyle w:val="20"/>
        <w:shd w:val="clear" w:color="auto" w:fill="auto"/>
        <w:ind w:left="6980" w:firstLine="1380"/>
        <w:rPr>
          <w:rFonts w:ascii="Times New Roman" w:hAnsi="Times New Roman" w:cs="Times New Roman"/>
          <w:b/>
          <w:sz w:val="28"/>
          <w:szCs w:val="28"/>
        </w:rPr>
      </w:pPr>
    </w:p>
    <w:p w:rsidR="006A0E01" w:rsidRPr="006A0E01" w:rsidRDefault="006A0E01" w:rsidP="006A0E01">
      <w:pPr>
        <w:pStyle w:val="20"/>
        <w:shd w:val="clear" w:color="auto" w:fill="auto"/>
        <w:ind w:left="6980" w:firstLine="1380"/>
        <w:rPr>
          <w:rFonts w:ascii="Times New Roman" w:hAnsi="Times New Roman" w:cs="Times New Roman"/>
          <w:b/>
          <w:sz w:val="28"/>
          <w:szCs w:val="28"/>
        </w:rPr>
      </w:pPr>
    </w:p>
    <w:p w:rsidR="006A0E01" w:rsidRPr="006A0E01" w:rsidRDefault="006A0E01" w:rsidP="006A0E01">
      <w:pPr>
        <w:pStyle w:val="20"/>
        <w:shd w:val="clear" w:color="auto" w:fill="auto"/>
        <w:ind w:left="6980" w:firstLine="1380"/>
        <w:rPr>
          <w:rFonts w:ascii="Times New Roman" w:hAnsi="Times New Roman" w:cs="Times New Roman"/>
        </w:rPr>
      </w:pPr>
    </w:p>
    <w:p w:rsidR="006A0E01" w:rsidRPr="006A0E01" w:rsidRDefault="006A0E01" w:rsidP="006A0E01">
      <w:pPr>
        <w:pStyle w:val="20"/>
        <w:shd w:val="clear" w:color="auto" w:fill="auto"/>
        <w:ind w:left="6980" w:firstLine="1380"/>
        <w:rPr>
          <w:rFonts w:ascii="Times New Roman" w:hAnsi="Times New Roman" w:cs="Times New Roman"/>
        </w:rPr>
      </w:pPr>
    </w:p>
    <w:p w:rsidR="006A0E01" w:rsidRPr="006A0E01" w:rsidRDefault="006A0E01" w:rsidP="006A0E01">
      <w:pPr>
        <w:pStyle w:val="20"/>
        <w:shd w:val="clear" w:color="auto" w:fill="auto"/>
        <w:ind w:left="6980" w:firstLine="1380"/>
        <w:rPr>
          <w:rFonts w:ascii="Times New Roman" w:hAnsi="Times New Roman" w:cs="Times New Roman"/>
        </w:rPr>
      </w:pPr>
    </w:p>
    <w:p w:rsidR="006A0E01" w:rsidRPr="006A0E01" w:rsidRDefault="006A0E01" w:rsidP="006A0E01">
      <w:pPr>
        <w:pStyle w:val="20"/>
        <w:shd w:val="clear" w:color="auto" w:fill="auto"/>
        <w:ind w:left="5529" w:firstLine="1380"/>
        <w:rPr>
          <w:rFonts w:ascii="Times New Roman" w:hAnsi="Times New Roman" w:cs="Times New Roman"/>
        </w:rPr>
      </w:pPr>
      <w:r w:rsidRPr="006A0E01">
        <w:rPr>
          <w:rFonts w:ascii="Times New Roman" w:hAnsi="Times New Roman" w:cs="Times New Roman"/>
        </w:rPr>
        <w:t>Приложение №1 к решению Собрания депутатов  муниципального района «Бабаюртовский район» от  28.02.2017 г. № 138 - 6РС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</w:rPr>
        <w:tab/>
      </w:r>
      <w:r w:rsidRPr="006A0E01">
        <w:rPr>
          <w:rFonts w:ascii="Times New Roman" w:hAnsi="Times New Roman" w:cs="Times New Roman"/>
          <w:sz w:val="28"/>
          <w:szCs w:val="28"/>
        </w:rPr>
        <w:t>Положение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6A0E01">
        <w:rPr>
          <w:rFonts w:ascii="Times New Roman" w:hAnsi="Times New Roman" w:cs="Times New Roman"/>
          <w:sz w:val="28"/>
          <w:szCs w:val="28"/>
        </w:rPr>
        <w:t xml:space="preserve"> о порядке размещения и функционирования нестационарных и мобильных объектов торговли на территории</w:t>
      </w:r>
      <w:bookmarkEnd w:id="1"/>
      <w:r w:rsidRPr="006A0E01">
        <w:rPr>
          <w:rFonts w:ascii="Times New Roman" w:hAnsi="Times New Roman" w:cs="Times New Roman"/>
          <w:sz w:val="28"/>
          <w:szCs w:val="28"/>
        </w:rPr>
        <w:t xml:space="preserve"> муниципального района  «Бабаюртовский район» (далее - Положение)</w:t>
      </w:r>
    </w:p>
    <w:p w:rsidR="006A0E01" w:rsidRPr="006A0E01" w:rsidRDefault="006A0E01" w:rsidP="006A0E01">
      <w:pPr>
        <w:pStyle w:val="10"/>
        <w:keepNext/>
        <w:keepLines/>
        <w:shd w:val="clear" w:color="auto" w:fill="auto"/>
        <w:spacing w:before="0" w:after="252" w:line="260" w:lineRule="exact"/>
        <w:ind w:left="80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6A0E01" w:rsidRPr="006A0E01" w:rsidRDefault="006A0E01" w:rsidP="006A0E01">
      <w:pPr>
        <w:pStyle w:val="a4"/>
        <w:jc w:val="both"/>
      </w:pPr>
      <w:r w:rsidRPr="006A0E01">
        <w:t>1.Общие положения</w:t>
      </w:r>
      <w:bookmarkEnd w:id="2"/>
    </w:p>
    <w:p w:rsidR="006A0E01" w:rsidRPr="006A0E01" w:rsidRDefault="006A0E01" w:rsidP="006A0E01">
      <w:pPr>
        <w:pStyle w:val="a4"/>
        <w:jc w:val="both"/>
      </w:pPr>
      <w:r w:rsidRPr="006A0E01">
        <w:t>Настоящее Положение разработано в соответствии с Федеральным законом от 06.10.2003г. №131-Ф3 "Об общих принципах организации местного самоуправления в Российской Федерации", Федеральным законом от 28.12.2009г. №381-Ф3 "Об основах государственного регулирования торговой деятельности в Российской Федерации", Законом Республики Дагестан от 01.12.2011г. №76 «О государственном регулировании торговой деятельности на территории Республики Дагестан», в целях развития многоформатной торговли сельскохозяйственной продукции, упорядочения размещения нестационарных торговых объектов, создания условий для улучшения организации и качества торгового обслуживания населения  муниципального района  «Бабаюртовский район» (далее – муниципальный район).</w:t>
      </w:r>
    </w:p>
    <w:p w:rsidR="006A0E01" w:rsidRPr="006A0E01" w:rsidRDefault="006A0E01" w:rsidP="006A0E01">
      <w:pPr>
        <w:pStyle w:val="a4"/>
        <w:jc w:val="both"/>
      </w:pPr>
      <w:r w:rsidRPr="006A0E01">
        <w:t>Настоящее Положение определяет порядок и основания для размещения нестационарных и мобильных торговых объектов на территории муниципального района.</w:t>
      </w:r>
    </w:p>
    <w:p w:rsidR="006A0E01" w:rsidRPr="006A0E01" w:rsidRDefault="006A0E01" w:rsidP="006A0E01">
      <w:pPr>
        <w:pStyle w:val="a4"/>
        <w:jc w:val="both"/>
      </w:pPr>
      <w:r w:rsidRPr="006A0E01">
        <w:t>Нестационарные торговые объекты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6A0E01" w:rsidRPr="006A0E01" w:rsidRDefault="006A0E01" w:rsidP="006A0E01">
      <w:pPr>
        <w:pStyle w:val="a4"/>
        <w:jc w:val="both"/>
      </w:pPr>
      <w:r w:rsidRPr="006A0E01">
        <w:t>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6A0E01" w:rsidRPr="006A0E01" w:rsidRDefault="006A0E01" w:rsidP="006A0E01">
      <w:pPr>
        <w:pStyle w:val="a4"/>
        <w:jc w:val="both"/>
      </w:pPr>
      <w:r w:rsidRPr="006A0E01">
        <w:t>а)</w:t>
      </w:r>
      <w:r w:rsidRPr="006A0E01">
        <w:tab/>
        <w:t>находящихся на территориях рынков;</w:t>
      </w:r>
    </w:p>
    <w:p w:rsidR="006A0E01" w:rsidRPr="006A0E01" w:rsidRDefault="006A0E01" w:rsidP="006A0E01">
      <w:pPr>
        <w:pStyle w:val="a4"/>
        <w:jc w:val="both"/>
      </w:pPr>
      <w:r w:rsidRPr="006A0E01">
        <w:t>б)</w:t>
      </w:r>
      <w:r w:rsidRPr="006A0E01">
        <w:tab/>
        <w:t>при проведении праздничных, общественно-политических, культурно- массовых и спортивно-массовых мероприятий, имеющих временный характер, при проведении выставок-ярмарок, ярмарок;</w:t>
      </w:r>
    </w:p>
    <w:p w:rsidR="006A0E01" w:rsidRPr="006A0E01" w:rsidRDefault="006A0E01" w:rsidP="006A0E01">
      <w:pPr>
        <w:pStyle w:val="a4"/>
        <w:jc w:val="both"/>
      </w:pPr>
      <w:r w:rsidRPr="006A0E01">
        <w:t>в)</w:t>
      </w:r>
      <w:r w:rsidRPr="006A0E01">
        <w:tab/>
        <w:t>при размещении временных организаций быстрого обслуживания (летних кафе), расположенных на территориях, прилегающих к предприятиям общественного питания.</w:t>
      </w:r>
    </w:p>
    <w:p w:rsidR="006A0E01" w:rsidRPr="006A0E01" w:rsidRDefault="006A0E01" w:rsidP="006A0E01">
      <w:pPr>
        <w:pStyle w:val="a4"/>
        <w:jc w:val="both"/>
      </w:pPr>
      <w:bookmarkStart w:id="3" w:name="bookmark2"/>
      <w:r w:rsidRPr="006A0E01">
        <w:t>2.Основные понятия и их определения</w:t>
      </w:r>
      <w:bookmarkEnd w:id="3"/>
    </w:p>
    <w:p w:rsidR="006A0E01" w:rsidRPr="006A0E01" w:rsidRDefault="006A0E01" w:rsidP="006A0E01">
      <w:pPr>
        <w:pStyle w:val="a4"/>
        <w:jc w:val="both"/>
      </w:pPr>
      <w:r w:rsidRPr="006A0E01">
        <w:t>В настоящем Положении применяются следующие основные понятия:</w:t>
      </w:r>
    </w:p>
    <w:p w:rsidR="006A0E01" w:rsidRPr="006A0E01" w:rsidRDefault="006A0E01" w:rsidP="006A0E01">
      <w:pPr>
        <w:pStyle w:val="a4"/>
        <w:jc w:val="both"/>
      </w:pPr>
      <w:r w:rsidRPr="006A0E01">
        <w:t>а)</w:t>
      </w:r>
      <w:r w:rsidRPr="006A0E01">
        <w:tab/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6A0E01" w:rsidRPr="006A0E01" w:rsidRDefault="006A0E01" w:rsidP="006A0E01">
      <w:pPr>
        <w:pStyle w:val="a4"/>
        <w:jc w:val="both"/>
      </w:pPr>
      <w:r w:rsidRPr="006A0E01">
        <w:t>б)</w:t>
      </w:r>
      <w:r w:rsidRPr="006A0E01">
        <w:tab/>
        <w:t>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6A0E01" w:rsidRPr="006A0E01" w:rsidRDefault="006A0E01" w:rsidP="006A0E01">
      <w:pPr>
        <w:pStyle w:val="a4"/>
        <w:jc w:val="both"/>
      </w:pPr>
      <w:r w:rsidRPr="006A0E01">
        <w:t>в)</w:t>
      </w:r>
      <w:r w:rsidRPr="006A0E01">
        <w:tab/>
        <w:t>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их специализацию;</w:t>
      </w:r>
    </w:p>
    <w:p w:rsidR="006A0E01" w:rsidRPr="006A0E01" w:rsidRDefault="006A0E01" w:rsidP="006A0E01">
      <w:pPr>
        <w:pStyle w:val="a4"/>
        <w:jc w:val="both"/>
      </w:pPr>
      <w:r w:rsidRPr="006A0E01">
        <w:t>г)</w:t>
      </w:r>
      <w:r w:rsidRPr="006A0E01">
        <w:tab/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A0E01" w:rsidRPr="006A0E01" w:rsidRDefault="006A0E01" w:rsidP="006A0E01">
      <w:pPr>
        <w:pStyle w:val="a4"/>
        <w:jc w:val="both"/>
      </w:pPr>
      <w:r w:rsidRPr="006A0E01">
        <w:t>д)</w:t>
      </w:r>
      <w:r w:rsidRPr="006A0E01">
        <w:tab/>
        <w:t xml:space="preserve">павильон - оборудованное временное сооружение, не относящееся к объектам капитального строительства и не являющееся объектом недвижимости, имеющее </w:t>
      </w:r>
      <w:r w:rsidRPr="006A0E01">
        <w:lastRenderedPageBreak/>
        <w:t>торговый зал и помещение для хранения товарного запаса, рассчитанное на одно или несколько рабочих мест.</w:t>
      </w:r>
    </w:p>
    <w:p w:rsidR="006A0E01" w:rsidRPr="006A0E01" w:rsidRDefault="006A0E01" w:rsidP="006A0E01">
      <w:pPr>
        <w:pStyle w:val="a4"/>
        <w:jc w:val="both"/>
      </w:pPr>
      <w:r w:rsidRPr="006A0E01">
        <w:t>е)</w:t>
      </w:r>
      <w:r w:rsidRPr="006A0E01">
        <w:tab/>
        <w:t>киоск -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A0E01" w:rsidRPr="006A0E01" w:rsidRDefault="006A0E01" w:rsidP="006A0E01">
      <w:pPr>
        <w:pStyle w:val="a4"/>
        <w:jc w:val="both"/>
      </w:pPr>
      <w:r w:rsidRPr="006A0E01">
        <w:t>ж)</w:t>
      </w:r>
      <w:r w:rsidRPr="006A0E01">
        <w:tab/>
        <w:t>передвижные средства развозной и разносной уличной торговли - нестационарный торговый объект (автолавки, торговые палатки, торговые лотки, ручные тележки, морозильные лари, изотермические емкости, торговые столы, другое торговое оборудование), временно размещаемый на территориях общего пользования.</w:t>
      </w:r>
    </w:p>
    <w:p w:rsidR="006A0E01" w:rsidRPr="006A0E01" w:rsidRDefault="006A0E01" w:rsidP="006A0E01">
      <w:pPr>
        <w:pStyle w:val="a4"/>
        <w:jc w:val="both"/>
        <w:rPr>
          <w:b/>
          <w:bCs/>
        </w:rPr>
      </w:pPr>
      <w:r w:rsidRPr="006A0E01">
        <w:rPr>
          <w:b/>
          <w:bCs/>
        </w:rPr>
        <w:t>Требования к размещению нестационарных торговых объектов</w:t>
      </w:r>
    </w:p>
    <w:p w:rsidR="006A0E01" w:rsidRPr="006A0E01" w:rsidRDefault="006A0E01" w:rsidP="006A0E01">
      <w:pPr>
        <w:pStyle w:val="a4"/>
        <w:jc w:val="both"/>
      </w:pPr>
      <w:r w:rsidRPr="006A0E01">
        <w:t>Размещение нестационарных и мобильных объектов торговли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6A0E01" w:rsidRPr="006A0E01" w:rsidRDefault="006A0E01" w:rsidP="006A0E01">
      <w:pPr>
        <w:pStyle w:val="a4"/>
        <w:jc w:val="both"/>
      </w:pPr>
      <w:r w:rsidRPr="006A0E01">
        <w:t>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необходимо осуществлять без заезда машин на тротуар.</w:t>
      </w:r>
    </w:p>
    <w:p w:rsidR="006A0E01" w:rsidRPr="006A0E01" w:rsidRDefault="006A0E01" w:rsidP="006A0E01">
      <w:pPr>
        <w:pStyle w:val="a4"/>
        <w:jc w:val="both"/>
      </w:pPr>
      <w:r w:rsidRPr="006A0E01">
        <w:t>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6A0E01" w:rsidRPr="006A0E01" w:rsidRDefault="006A0E01" w:rsidP="006A0E01">
      <w:pPr>
        <w:pStyle w:val="a4"/>
        <w:jc w:val="both"/>
      </w:pPr>
      <w:r w:rsidRPr="006A0E01">
        <w:t>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6A0E01" w:rsidRPr="006A0E01" w:rsidRDefault="006A0E01" w:rsidP="006A0E01">
      <w:pPr>
        <w:pStyle w:val="a4"/>
        <w:jc w:val="both"/>
      </w:pPr>
      <w:r w:rsidRPr="006A0E01">
        <w:t>При осуществлении торговли необходимо:</w:t>
      </w:r>
    </w:p>
    <w:p w:rsidR="006A0E01" w:rsidRPr="006A0E01" w:rsidRDefault="006A0E01" w:rsidP="006A0E01">
      <w:pPr>
        <w:pStyle w:val="a4"/>
        <w:jc w:val="both"/>
      </w:pPr>
      <w:r w:rsidRPr="006A0E01">
        <w:t>-соблюдать требования нормативных правовых актов, регулирующих осуществление данного вида деятельности;</w:t>
      </w:r>
    </w:p>
    <w:p w:rsidR="006A0E01" w:rsidRPr="006A0E01" w:rsidRDefault="006A0E01" w:rsidP="006A0E01">
      <w:pPr>
        <w:pStyle w:val="a4"/>
        <w:jc w:val="both"/>
      </w:pPr>
      <w:r w:rsidRPr="006A0E01">
        <w:t>-обеспечивать содержание места торговли и прилегающей территории в соответствии с Правилами благоустройства территории сельского поселения;</w:t>
      </w:r>
    </w:p>
    <w:p w:rsidR="006A0E01" w:rsidRPr="006A0E01" w:rsidRDefault="006A0E01" w:rsidP="006A0E01">
      <w:pPr>
        <w:pStyle w:val="a4"/>
        <w:jc w:val="both"/>
      </w:pPr>
      <w:r w:rsidRPr="006A0E01">
        <w:t>-соблюдать требования в области обращения с отходами на территории сельского поселения;</w:t>
      </w:r>
    </w:p>
    <w:p w:rsidR="006A0E01" w:rsidRPr="006A0E01" w:rsidRDefault="006A0E01" w:rsidP="006A0E01">
      <w:pPr>
        <w:pStyle w:val="a4"/>
        <w:jc w:val="both"/>
      </w:pPr>
      <w:r w:rsidRPr="006A0E01">
        <w:t>-незамедлительно освободить место, торговли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6A0E01" w:rsidRPr="006A0E01" w:rsidRDefault="006A0E01" w:rsidP="006A0E01">
      <w:pPr>
        <w:pStyle w:val="a4"/>
        <w:jc w:val="both"/>
        <w:rPr>
          <w:b/>
          <w:bCs/>
        </w:rPr>
      </w:pPr>
      <w:r w:rsidRPr="006A0E01">
        <w:rPr>
          <w:b/>
          <w:bCs/>
        </w:rPr>
        <w:t>Порядок размещения и эксплуатации нестационарных торговых объектов</w:t>
      </w:r>
    </w:p>
    <w:p w:rsidR="006A0E01" w:rsidRPr="006A0E01" w:rsidRDefault="006A0E01" w:rsidP="006A0E01">
      <w:pPr>
        <w:pStyle w:val="a4"/>
        <w:jc w:val="both"/>
      </w:pPr>
      <w:r w:rsidRPr="006A0E01">
        <w:t>4.1.Размещение нестационарных торговых объектов на территории муниципального района осуществляется в местах, определенных схемами размещения нестационарных торговых объектов, утвержденными постановлениями администраций сельских поселений муниципального района.</w:t>
      </w:r>
    </w:p>
    <w:p w:rsidR="006A0E01" w:rsidRPr="006A0E01" w:rsidRDefault="006A0E01" w:rsidP="006A0E01">
      <w:pPr>
        <w:pStyle w:val="a4"/>
        <w:jc w:val="both"/>
      </w:pPr>
      <w:r w:rsidRPr="006A0E01">
        <w:t>4.2.Субъекты торговли, осуществляющие торговую деятельность посредством торговли в нестационарных объектах, подают в администрацию сельского поселения, в зависимости от территории на которой предполагается осуществление данного вида торговой деятельности, заявление (Приложение №1).</w:t>
      </w:r>
    </w:p>
    <w:p w:rsidR="006A0E01" w:rsidRPr="006A0E01" w:rsidRDefault="006A0E01" w:rsidP="006A0E01">
      <w:pPr>
        <w:pStyle w:val="a4"/>
        <w:jc w:val="both"/>
      </w:pPr>
      <w:r w:rsidRPr="006A0E01">
        <w:t>К заявлению прилагаются копии следующих документов:</w:t>
      </w:r>
    </w:p>
    <w:p w:rsidR="006A0E01" w:rsidRPr="006A0E01" w:rsidRDefault="006A0E01" w:rsidP="006A0E01">
      <w:pPr>
        <w:pStyle w:val="a4"/>
        <w:jc w:val="both"/>
      </w:pPr>
      <w:r w:rsidRPr="006A0E01">
        <w:t>-свидетельство о государственной регистрации юридического лица или индивидуального предпринимателя;</w:t>
      </w:r>
    </w:p>
    <w:p w:rsidR="006A0E01" w:rsidRPr="006A0E01" w:rsidRDefault="006A0E01" w:rsidP="006A0E01">
      <w:pPr>
        <w:pStyle w:val="a4"/>
        <w:jc w:val="both"/>
      </w:pPr>
      <w:r w:rsidRPr="006A0E01">
        <w:t>-свидетельство о постановке на учет в налоговом органе и присвоении идентификационного номера налогоплательщика;</w:t>
      </w:r>
    </w:p>
    <w:p w:rsidR="006A0E01" w:rsidRPr="006A0E01" w:rsidRDefault="006A0E01" w:rsidP="006A0E01">
      <w:pPr>
        <w:pStyle w:val="a4"/>
        <w:jc w:val="both"/>
      </w:pPr>
      <w:r w:rsidRPr="006A0E01">
        <w:t>-информацию о виде деятельности и виде продукции, планируемой к реализации;</w:t>
      </w:r>
      <w:r w:rsidRPr="006A0E01">
        <w:tab/>
        <w:t xml:space="preserve">    -информацию о режиме работы нестационарного торгового объекта.</w:t>
      </w:r>
    </w:p>
    <w:p w:rsidR="006A0E01" w:rsidRPr="006A0E01" w:rsidRDefault="006A0E01" w:rsidP="006A0E01">
      <w:pPr>
        <w:pStyle w:val="a4"/>
        <w:jc w:val="both"/>
      </w:pPr>
      <w:r w:rsidRPr="006A0E01">
        <w:t>Вышеуказанным субъектам торговли администрацией сельского поселения выдается разрешение на размещение нестационарного торгового объекта на срок не более одного года. (Приложение №2).</w:t>
      </w:r>
    </w:p>
    <w:p w:rsidR="006A0E01" w:rsidRPr="006A0E01" w:rsidRDefault="006A0E01" w:rsidP="006A0E01">
      <w:pPr>
        <w:pStyle w:val="a4"/>
        <w:jc w:val="both"/>
      </w:pPr>
      <w:r w:rsidRPr="006A0E01">
        <w:t>4.3.Контроль за соблюдением хозяйствующим субъектом условий разрешения, взаимодействие с другими контролирующими (надзорными) службами, осуществляет администрация сельского поселения, на подведомственной территории которой осуществляется подобная торговая деятельность.</w:t>
      </w:r>
    </w:p>
    <w:p w:rsidR="006A0E01" w:rsidRPr="006A0E01" w:rsidRDefault="006A0E01" w:rsidP="006A0E01">
      <w:pPr>
        <w:pStyle w:val="a4"/>
        <w:jc w:val="both"/>
        <w:rPr>
          <w:u w:val="single"/>
        </w:rPr>
      </w:pPr>
      <w:r w:rsidRPr="006A0E01">
        <w:rPr>
          <w:b/>
          <w:bCs/>
          <w:u w:val="single"/>
        </w:rPr>
        <w:t>5. Порядок продажи товаров и оказания услуг</w:t>
      </w:r>
    </w:p>
    <w:p w:rsidR="006A0E01" w:rsidRPr="006A0E01" w:rsidRDefault="006A0E01" w:rsidP="006A0E01">
      <w:pPr>
        <w:pStyle w:val="a4"/>
        <w:jc w:val="both"/>
      </w:pPr>
      <w:r w:rsidRPr="006A0E01">
        <w:lastRenderedPageBreak/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6A0E01" w:rsidRPr="006A0E01" w:rsidRDefault="006A0E01" w:rsidP="006A0E01">
      <w:pPr>
        <w:pStyle w:val="a4"/>
        <w:jc w:val="both"/>
      </w:pPr>
      <w:r w:rsidRPr="006A0E01"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6A0E01" w:rsidRPr="006A0E01" w:rsidRDefault="006A0E01" w:rsidP="006A0E01">
      <w:pPr>
        <w:pStyle w:val="a4"/>
        <w:jc w:val="both"/>
      </w:pPr>
      <w:r w:rsidRPr="006A0E01">
        <w:t>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</w:t>
      </w:r>
    </w:p>
    <w:p w:rsidR="006A0E01" w:rsidRPr="006A0E01" w:rsidRDefault="006A0E01" w:rsidP="006A0E01">
      <w:pPr>
        <w:pStyle w:val="a4"/>
        <w:jc w:val="both"/>
      </w:pPr>
      <w:r w:rsidRPr="006A0E01">
        <w:t>На каждом нестационарном объекте в течение всего времени работы должны находиться и предъявляться по требованию контролирующих (надзорных) органов документы, перечень которых предусмотрен законодательством РФ.</w:t>
      </w:r>
    </w:p>
    <w:p w:rsidR="006A0E01" w:rsidRPr="006A0E01" w:rsidRDefault="006A0E01" w:rsidP="006A0E01">
      <w:pPr>
        <w:pStyle w:val="a4"/>
        <w:jc w:val="both"/>
        <w:rPr>
          <w:u w:val="single"/>
        </w:rPr>
      </w:pPr>
      <w:r w:rsidRPr="006A0E01">
        <w:rPr>
          <w:b/>
          <w:bCs/>
          <w:u w:val="single"/>
        </w:rPr>
        <w:t>6. Порядок досрочного прекращения действия разрешения на размещение нестационарного торгового объекта</w:t>
      </w:r>
    </w:p>
    <w:p w:rsidR="006A0E01" w:rsidRPr="006A0E01" w:rsidRDefault="006A0E01" w:rsidP="006A0E01">
      <w:pPr>
        <w:pStyle w:val="a4"/>
        <w:jc w:val="both"/>
      </w:pPr>
      <w:r w:rsidRPr="006A0E01">
        <w:t>6.1.Действие разрешения может быть прекращено досрочно в следующих случаях:</w:t>
      </w:r>
    </w:p>
    <w:p w:rsidR="006A0E01" w:rsidRPr="006A0E01" w:rsidRDefault="006A0E01" w:rsidP="006A0E01">
      <w:pPr>
        <w:pStyle w:val="a4"/>
        <w:jc w:val="both"/>
      </w:pPr>
      <w:r w:rsidRPr="006A0E01">
        <w:t>а)</w:t>
      </w:r>
      <w:r w:rsidRPr="006A0E01">
        <w:tab/>
        <w:t>более двух нарушений субъектом торговли правил осуществления торговой деятельности, что подтверждено соответствующими актами проверок;</w:t>
      </w:r>
    </w:p>
    <w:p w:rsidR="006A0E01" w:rsidRPr="006A0E01" w:rsidRDefault="006A0E01" w:rsidP="006A0E01">
      <w:pPr>
        <w:pStyle w:val="a4"/>
        <w:jc w:val="both"/>
      </w:pPr>
      <w:r w:rsidRPr="006A0E01">
        <w:t>б)</w:t>
      </w:r>
      <w:r w:rsidRPr="006A0E01">
        <w:tab/>
        <w:t>изменения внешнего вида,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6A0E01" w:rsidRPr="006A0E01" w:rsidRDefault="006A0E01" w:rsidP="006A0E01">
      <w:pPr>
        <w:pStyle w:val="a4"/>
        <w:jc w:val="both"/>
      </w:pPr>
      <w:r w:rsidRPr="006A0E01">
        <w:t>в)</w:t>
      </w:r>
      <w:r w:rsidRPr="006A0E01">
        <w:tab/>
        <w:t>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6A0E01" w:rsidRPr="006A0E01" w:rsidRDefault="006A0E01" w:rsidP="006A0E01">
      <w:pPr>
        <w:pStyle w:val="a4"/>
        <w:jc w:val="both"/>
      </w:pPr>
      <w:r w:rsidRPr="006A0E01">
        <w:t>г)</w:t>
      </w:r>
      <w:r w:rsidRPr="006A0E01">
        <w:tab/>
        <w:t>использования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A0E01" w:rsidRPr="006A0E01" w:rsidRDefault="006A0E01" w:rsidP="006A0E01">
      <w:pPr>
        <w:pStyle w:val="a4"/>
        <w:jc w:val="both"/>
      </w:pPr>
      <w:r w:rsidRPr="006A0E01">
        <w:t>д)</w:t>
      </w:r>
      <w:r w:rsidRPr="006A0E01">
        <w:tab/>
        <w:t>иных предусмотренных действующим законодательством случаях. В случае досрочного прекращения действия договора (разрешения) субъектам торговли направляется соответствующее уведомление.</w:t>
      </w:r>
    </w:p>
    <w:p w:rsidR="006A0E01" w:rsidRPr="006A0E01" w:rsidRDefault="006A0E01" w:rsidP="006A0E01">
      <w:pPr>
        <w:pStyle w:val="a4"/>
        <w:jc w:val="both"/>
      </w:pPr>
      <w:r w:rsidRPr="006A0E01">
        <w:t>6.2.В случае досрочного прекращения действия разрешения нестационарный торговый объект подлежит демонтажу субъектом торговли в течение 30 дней со дня получения им уведомления о расторжении разрешения на размещение нестационарного торгового объекта, при этом субъекту торговли не компенсируются понесенные затраты.</w:t>
      </w:r>
    </w:p>
    <w:p w:rsidR="006A0E01" w:rsidRPr="006A0E01" w:rsidRDefault="006A0E01" w:rsidP="006A0E01">
      <w:pPr>
        <w:pStyle w:val="a4"/>
        <w:jc w:val="both"/>
      </w:pPr>
      <w:r w:rsidRPr="006A0E01">
        <w:t>6.3. Разрешение о предоставлении торгового места для размещения нестационарного торгового объекта может быть расторгнуто в любое время по соглашению сторон.</w:t>
      </w:r>
    </w:p>
    <w:p w:rsidR="006A0E01" w:rsidRPr="006A0E01" w:rsidRDefault="006A0E01" w:rsidP="006A0E01">
      <w:pPr>
        <w:pStyle w:val="a4"/>
        <w:jc w:val="both"/>
        <w:rPr>
          <w:u w:val="single"/>
        </w:rPr>
      </w:pPr>
      <w:r w:rsidRPr="006A0E01">
        <w:rPr>
          <w:b/>
          <w:bCs/>
          <w:u w:val="single"/>
        </w:rPr>
        <w:t>7. Ответственность за нарушение настоящего Положения</w:t>
      </w:r>
    </w:p>
    <w:p w:rsidR="006A0E01" w:rsidRPr="006A0E01" w:rsidRDefault="006A0E01" w:rsidP="006A0E01">
      <w:pPr>
        <w:pStyle w:val="a4"/>
        <w:jc w:val="both"/>
      </w:pPr>
      <w:r w:rsidRPr="006A0E01">
        <w:t>7.1.За нарушение настоящего Положения, хозяйствующие субъекты, осуществляющие розничную торговлю через объекты нестационарной торговли на территории МР «Бабаюртовский район», несут ответственность в соответствии с действующим законодательством.</w:t>
      </w:r>
    </w:p>
    <w:p w:rsidR="006A0E01" w:rsidRPr="006A0E01" w:rsidRDefault="006A0E01" w:rsidP="006A0E01">
      <w:pPr>
        <w:pStyle w:val="a4"/>
        <w:jc w:val="both"/>
      </w:pPr>
      <w:r w:rsidRPr="006A0E01">
        <w:t>7.2. Осуществление торговли в местах, не предусмотренных схемой размещения нестационарных торговых объектов, считается несанкционированной, и лица, ее осуществляющие, привлекаются к ответственности в соответствии с действующим законодательством.</w:t>
      </w:r>
    </w:p>
    <w:p w:rsidR="006A0E01" w:rsidRPr="006A0E01" w:rsidRDefault="006A0E01" w:rsidP="006A0E01">
      <w:pPr>
        <w:pStyle w:val="a4"/>
        <w:jc w:val="both"/>
        <w:rPr>
          <w:u w:val="single"/>
        </w:rPr>
      </w:pPr>
      <w:r w:rsidRPr="006A0E01">
        <w:rPr>
          <w:b/>
          <w:bCs/>
          <w:u w:val="single"/>
        </w:rPr>
        <w:t>8. Организация контроля за соблюдением требований настоящего Положения</w:t>
      </w:r>
    </w:p>
    <w:p w:rsidR="006A0E01" w:rsidRPr="006A0E01" w:rsidRDefault="006A0E01" w:rsidP="006A0E01">
      <w:pPr>
        <w:pStyle w:val="a4"/>
        <w:jc w:val="both"/>
      </w:pPr>
      <w:r w:rsidRPr="006A0E01">
        <w:t>Администрации сельских поселений в целях надлежащей организации торговли:</w:t>
      </w:r>
    </w:p>
    <w:p w:rsidR="006A0E01" w:rsidRPr="006A0E01" w:rsidRDefault="006A0E01" w:rsidP="006A0E01">
      <w:pPr>
        <w:pStyle w:val="a4"/>
        <w:jc w:val="both"/>
      </w:pPr>
      <w:r w:rsidRPr="006A0E01">
        <w:t>Осуществляют информирование и контроль хозяйствующих субъектов по требованиям законодательства при организации торговли.</w:t>
      </w:r>
    </w:p>
    <w:p w:rsidR="006A0E01" w:rsidRPr="006A0E01" w:rsidRDefault="006A0E01" w:rsidP="006A0E01">
      <w:pPr>
        <w:pStyle w:val="a4"/>
        <w:jc w:val="both"/>
      </w:pPr>
      <w:r w:rsidRPr="006A0E01">
        <w:t>Осуществляют контроль по размещению хозяйствующими субъектами урн и контейнеров для сбора твердых бытовых отходов, выдают предложения по размещению временного хранения отходов.</w:t>
      </w:r>
    </w:p>
    <w:p w:rsidR="006A0E01" w:rsidRPr="006A0E01" w:rsidRDefault="006A0E01" w:rsidP="006A0E01">
      <w:pPr>
        <w:pStyle w:val="a4"/>
        <w:jc w:val="both"/>
      </w:pPr>
      <w:r w:rsidRPr="006A0E01">
        <w:t xml:space="preserve">Представляют информацию о выданных разрешениях по запросам контрольных </w:t>
      </w:r>
      <w:r>
        <w:t>(надзорных) органов.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0E01" w:rsidRPr="006A0E01" w:rsidRDefault="006A0E01" w:rsidP="006A0E01">
      <w:pPr>
        <w:pStyle w:val="20"/>
        <w:tabs>
          <w:tab w:val="left" w:pos="350"/>
        </w:tabs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к Положению о порядке размещения и функционирования</w:t>
      </w:r>
    </w:p>
    <w:p w:rsidR="006A0E01" w:rsidRPr="006A0E01" w:rsidRDefault="006A0E01" w:rsidP="006A0E01">
      <w:pPr>
        <w:pStyle w:val="20"/>
        <w:tabs>
          <w:tab w:val="left" w:pos="350"/>
        </w:tabs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 xml:space="preserve"> нестационарных и мобильных объектов торговли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Главе сельского поселения от ________________________________________________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E0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i/>
          <w:iCs/>
          <w:sz w:val="24"/>
          <w:szCs w:val="24"/>
        </w:rPr>
        <w:t>(для юридических лиц - наименование организации, юридический адрес, контактные телефоны, для физических лиц - Ф.И.О., паспортные данные, адрес по прописке)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 Прошу выдать разрешение на право размещения нестационарного торгового объекта для осуществления: ____________________________________________________________________________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i/>
          <w:iCs/>
          <w:sz w:val="24"/>
          <w:szCs w:val="24"/>
        </w:rPr>
        <w:t>(вид торговой деятельности)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С режимом работы с ______</w:t>
      </w:r>
      <w:r w:rsidRPr="006A0E01">
        <w:rPr>
          <w:rFonts w:ascii="Times New Roman" w:hAnsi="Times New Roman" w:cs="Times New Roman"/>
          <w:sz w:val="24"/>
          <w:szCs w:val="24"/>
        </w:rPr>
        <w:tab/>
        <w:t>до  _________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Выходной день  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Перерыв</w:t>
      </w:r>
      <w:r w:rsidRPr="006A0E0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Санитарный день 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/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i/>
          <w:iCs/>
          <w:sz w:val="24"/>
          <w:szCs w:val="24"/>
        </w:rPr>
        <w:t>(подпись / расшифровка)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i/>
          <w:iCs/>
          <w:sz w:val="24"/>
          <w:szCs w:val="24"/>
        </w:rPr>
        <w:t>(дата)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A0E01" w:rsidRPr="006A0E01" w:rsidRDefault="006A0E01" w:rsidP="006A0E01">
      <w:pPr>
        <w:pStyle w:val="20"/>
        <w:tabs>
          <w:tab w:val="left" w:pos="350"/>
        </w:tabs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 xml:space="preserve"> к Положению о порядке размещения и функционирования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 xml:space="preserve"> нестационарных и мобильных объектов торговли 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b/>
          <w:bCs/>
          <w:sz w:val="24"/>
          <w:szCs w:val="24"/>
        </w:rPr>
        <w:t>Разрешение на размещение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b/>
          <w:bCs/>
          <w:sz w:val="24"/>
          <w:szCs w:val="24"/>
        </w:rPr>
        <w:t>нестационарного и мобильного объекта торговли на территории МОСП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от______________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  <w:t>20__ г. №_______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Выдано  _______________________________________________________________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  <w:r w:rsidRPr="006A0E01">
        <w:rPr>
          <w:rFonts w:ascii="Times New Roman" w:hAnsi="Times New Roman" w:cs="Times New Roman"/>
          <w:sz w:val="24"/>
          <w:szCs w:val="24"/>
        </w:rPr>
        <w:tab/>
        <w:t>(наименование организации или Ф.И.О. индивидуального предпринимателя)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  <w:t>(сведения о регистрации ИНН, ОГРН) на право размещения нестационарного торгового объекта по адресу: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________________________ Площадь</w:t>
      </w:r>
      <w:r w:rsidRPr="006A0E01">
        <w:rPr>
          <w:rFonts w:ascii="Times New Roman" w:hAnsi="Times New Roman" w:cs="Times New Roman"/>
          <w:sz w:val="24"/>
          <w:szCs w:val="24"/>
        </w:rPr>
        <w:tab/>
        <w:t>______________________кв.м.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Специализация____________________________________________________________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Режим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работы:_________________________________________________________________</w:t>
      </w: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Настоящее разрешение выдано на срок с "____</w:t>
      </w:r>
      <w:r w:rsidRPr="006A0E01">
        <w:rPr>
          <w:rFonts w:ascii="Times New Roman" w:hAnsi="Times New Roman" w:cs="Times New Roman"/>
          <w:sz w:val="24"/>
          <w:szCs w:val="24"/>
        </w:rPr>
        <w:tab/>
        <w:t>"__________</w:t>
      </w:r>
      <w:r w:rsidRPr="006A0E01">
        <w:rPr>
          <w:rFonts w:ascii="Times New Roman" w:hAnsi="Times New Roman" w:cs="Times New Roman"/>
          <w:sz w:val="24"/>
          <w:szCs w:val="24"/>
        </w:rPr>
        <w:tab/>
        <w:t>20__ г. до "____20___г.</w:t>
      </w:r>
      <w:r w:rsidRPr="006A0E01">
        <w:rPr>
          <w:rFonts w:ascii="Times New Roman" w:hAnsi="Times New Roman" w:cs="Times New Roman"/>
          <w:sz w:val="24"/>
          <w:szCs w:val="24"/>
        </w:rPr>
        <w:tab/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Глава МО СП                                                                 _____________________________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0E01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p w:rsidR="006A0E01" w:rsidRPr="006A0E01" w:rsidRDefault="006A0E01" w:rsidP="006A0E01">
      <w:pPr>
        <w:pStyle w:val="20"/>
        <w:tabs>
          <w:tab w:val="left" w:pos="350"/>
        </w:tabs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0E01">
        <w:rPr>
          <w:rFonts w:ascii="Times New Roman" w:hAnsi="Times New Roman" w:cs="Times New Roman"/>
          <w:sz w:val="24"/>
          <w:szCs w:val="24"/>
        </w:rPr>
        <w:t>______________</w:t>
      </w:r>
    </w:p>
    <w:p w:rsidR="006A0E01" w:rsidRPr="006A0E01" w:rsidRDefault="006A0E01" w:rsidP="006A0E01">
      <w:pPr>
        <w:pStyle w:val="20"/>
        <w:shd w:val="clear" w:color="auto" w:fill="auto"/>
        <w:tabs>
          <w:tab w:val="left" w:pos="350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E01" w:rsidRPr="006A0E01" w:rsidRDefault="006A0E01" w:rsidP="006A0E01">
      <w:pPr>
        <w:pStyle w:val="a4"/>
      </w:pPr>
    </w:p>
    <w:p w:rsidR="006A0E01" w:rsidRPr="006A0E01" w:rsidRDefault="006A0E01" w:rsidP="006A0E01"/>
    <w:p w:rsidR="006A0E01" w:rsidRPr="006A0E01" w:rsidRDefault="006A0E01" w:rsidP="006A0E01"/>
    <w:p w:rsidR="006A0E01" w:rsidRPr="006A0E01" w:rsidRDefault="006A0E01" w:rsidP="006A0E01"/>
    <w:p w:rsidR="006A0E01" w:rsidRPr="006A0E01" w:rsidRDefault="006A0E01" w:rsidP="006A0E01">
      <w:pPr>
        <w:pStyle w:val="a3"/>
        <w:jc w:val="left"/>
        <w:rPr>
          <w:sz w:val="24"/>
          <w:szCs w:val="24"/>
        </w:rPr>
      </w:pPr>
    </w:p>
    <w:p w:rsidR="006A0E01" w:rsidRPr="006A0E01" w:rsidRDefault="006A0E01" w:rsidP="006A0E01">
      <w:pPr>
        <w:pStyle w:val="a3"/>
        <w:jc w:val="left"/>
        <w:rPr>
          <w:sz w:val="24"/>
          <w:szCs w:val="24"/>
        </w:rPr>
      </w:pPr>
    </w:p>
    <w:p w:rsidR="006A0E01" w:rsidRPr="006A0E01" w:rsidRDefault="006A0E01" w:rsidP="006A0E01">
      <w:pPr>
        <w:pStyle w:val="a3"/>
        <w:jc w:val="left"/>
        <w:rPr>
          <w:sz w:val="24"/>
          <w:szCs w:val="24"/>
        </w:rPr>
      </w:pPr>
    </w:p>
    <w:p w:rsidR="006A0E01" w:rsidRPr="006A0E01" w:rsidRDefault="006A0E01" w:rsidP="006A0E01">
      <w:pPr>
        <w:pStyle w:val="a3"/>
        <w:jc w:val="left"/>
        <w:rPr>
          <w:sz w:val="28"/>
          <w:szCs w:val="28"/>
        </w:rPr>
      </w:pPr>
    </w:p>
    <w:p w:rsidR="006A0E01" w:rsidRPr="006A0E01" w:rsidRDefault="006A0E01" w:rsidP="006A0E01">
      <w:pPr>
        <w:pStyle w:val="a3"/>
        <w:jc w:val="left"/>
        <w:rPr>
          <w:sz w:val="28"/>
          <w:szCs w:val="28"/>
        </w:rPr>
      </w:pPr>
    </w:p>
    <w:p w:rsidR="006A0E01" w:rsidRPr="006A0E01" w:rsidRDefault="006A0E01" w:rsidP="006A0E01">
      <w:pPr>
        <w:pStyle w:val="a3"/>
        <w:jc w:val="left"/>
        <w:rPr>
          <w:sz w:val="28"/>
          <w:szCs w:val="28"/>
        </w:rPr>
      </w:pPr>
    </w:p>
    <w:p w:rsidR="006A0E01" w:rsidRPr="006A0E01" w:rsidRDefault="006A0E01" w:rsidP="006A0E01">
      <w:pPr>
        <w:pStyle w:val="a3"/>
        <w:jc w:val="left"/>
        <w:rPr>
          <w:sz w:val="28"/>
          <w:szCs w:val="28"/>
        </w:rPr>
      </w:pPr>
    </w:p>
    <w:p w:rsidR="006A0E01" w:rsidRPr="006A0E01" w:rsidRDefault="006A0E01" w:rsidP="006A0E01">
      <w:pPr>
        <w:rPr>
          <w:sz w:val="28"/>
          <w:szCs w:val="28"/>
        </w:rPr>
      </w:pPr>
    </w:p>
    <w:p w:rsidR="006A0E01" w:rsidRPr="006A0E01" w:rsidRDefault="006A0E01" w:rsidP="006A0E01"/>
    <w:p w:rsidR="00870F4C" w:rsidRPr="006A0E01" w:rsidRDefault="00870F4C"/>
    <w:p w:rsidR="006A0E01" w:rsidRPr="006A0E01" w:rsidRDefault="006A0E01"/>
    <w:sectPr w:rsidR="006A0E01" w:rsidRPr="006A0E01" w:rsidSect="006A0E01">
      <w:pgSz w:w="11906" w:h="16838"/>
      <w:pgMar w:top="709" w:right="127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0"/>
    <w:rsid w:val="00024701"/>
    <w:rsid w:val="000474D8"/>
    <w:rsid w:val="00064E4D"/>
    <w:rsid w:val="00077DAE"/>
    <w:rsid w:val="00092B17"/>
    <w:rsid w:val="000A6AE1"/>
    <w:rsid w:val="000D3ABE"/>
    <w:rsid w:val="0010221A"/>
    <w:rsid w:val="00104189"/>
    <w:rsid w:val="001130EF"/>
    <w:rsid w:val="001262C1"/>
    <w:rsid w:val="0016540B"/>
    <w:rsid w:val="001A1F74"/>
    <w:rsid w:val="001E795F"/>
    <w:rsid w:val="00214C69"/>
    <w:rsid w:val="002371E0"/>
    <w:rsid w:val="00285FB1"/>
    <w:rsid w:val="0029102A"/>
    <w:rsid w:val="002C4CD4"/>
    <w:rsid w:val="002E2CFC"/>
    <w:rsid w:val="003068B6"/>
    <w:rsid w:val="0030724B"/>
    <w:rsid w:val="00335A4F"/>
    <w:rsid w:val="00340F46"/>
    <w:rsid w:val="00395A10"/>
    <w:rsid w:val="003E38B1"/>
    <w:rsid w:val="00406C4F"/>
    <w:rsid w:val="00430906"/>
    <w:rsid w:val="00484F6C"/>
    <w:rsid w:val="004B10E3"/>
    <w:rsid w:val="004B3136"/>
    <w:rsid w:val="004F221B"/>
    <w:rsid w:val="005140D0"/>
    <w:rsid w:val="00516C51"/>
    <w:rsid w:val="00527848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C6B0A"/>
    <w:rsid w:val="005D7263"/>
    <w:rsid w:val="005E10F2"/>
    <w:rsid w:val="005F47DB"/>
    <w:rsid w:val="00617442"/>
    <w:rsid w:val="00650B08"/>
    <w:rsid w:val="006702C2"/>
    <w:rsid w:val="00674DF3"/>
    <w:rsid w:val="006A0C68"/>
    <w:rsid w:val="006A0E01"/>
    <w:rsid w:val="006A58B3"/>
    <w:rsid w:val="006C30AF"/>
    <w:rsid w:val="006C67C1"/>
    <w:rsid w:val="006C7554"/>
    <w:rsid w:val="00722FAA"/>
    <w:rsid w:val="00775E76"/>
    <w:rsid w:val="00792A3A"/>
    <w:rsid w:val="00794EEF"/>
    <w:rsid w:val="007B5615"/>
    <w:rsid w:val="0082090A"/>
    <w:rsid w:val="00821229"/>
    <w:rsid w:val="00825931"/>
    <w:rsid w:val="00870F4C"/>
    <w:rsid w:val="00881855"/>
    <w:rsid w:val="00891DE8"/>
    <w:rsid w:val="0092277F"/>
    <w:rsid w:val="009310C6"/>
    <w:rsid w:val="0093487C"/>
    <w:rsid w:val="009355E8"/>
    <w:rsid w:val="00967CB6"/>
    <w:rsid w:val="00975CBF"/>
    <w:rsid w:val="009961BB"/>
    <w:rsid w:val="009E3140"/>
    <w:rsid w:val="009E3486"/>
    <w:rsid w:val="009E467F"/>
    <w:rsid w:val="009E6B26"/>
    <w:rsid w:val="009E741E"/>
    <w:rsid w:val="00A12038"/>
    <w:rsid w:val="00A31387"/>
    <w:rsid w:val="00A54ECB"/>
    <w:rsid w:val="00A92B55"/>
    <w:rsid w:val="00B37447"/>
    <w:rsid w:val="00B64607"/>
    <w:rsid w:val="00B84A97"/>
    <w:rsid w:val="00B979B9"/>
    <w:rsid w:val="00BA61D7"/>
    <w:rsid w:val="00BA6D36"/>
    <w:rsid w:val="00BD1199"/>
    <w:rsid w:val="00BD2812"/>
    <w:rsid w:val="00BE4DD6"/>
    <w:rsid w:val="00C313FF"/>
    <w:rsid w:val="00C62B85"/>
    <w:rsid w:val="00C70510"/>
    <w:rsid w:val="00C73919"/>
    <w:rsid w:val="00C73943"/>
    <w:rsid w:val="00C91D93"/>
    <w:rsid w:val="00C93445"/>
    <w:rsid w:val="00D0392B"/>
    <w:rsid w:val="00D620DF"/>
    <w:rsid w:val="00D6717B"/>
    <w:rsid w:val="00D72A12"/>
    <w:rsid w:val="00E05294"/>
    <w:rsid w:val="00E32A09"/>
    <w:rsid w:val="00E3544D"/>
    <w:rsid w:val="00E45453"/>
    <w:rsid w:val="00E50C53"/>
    <w:rsid w:val="00E83881"/>
    <w:rsid w:val="00E950C4"/>
    <w:rsid w:val="00EC12DA"/>
    <w:rsid w:val="00EF7102"/>
    <w:rsid w:val="00F04741"/>
    <w:rsid w:val="00F0493D"/>
    <w:rsid w:val="00F20C79"/>
    <w:rsid w:val="00F41524"/>
    <w:rsid w:val="00F55443"/>
    <w:rsid w:val="00F85CEF"/>
    <w:rsid w:val="00F915B8"/>
    <w:rsid w:val="00FA3CC6"/>
    <w:rsid w:val="00FC0CEC"/>
    <w:rsid w:val="00FD43D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D73B"/>
  <w15:chartTrackingRefBased/>
  <w15:docId w15:val="{9D08D44B-B764-48E0-B168-2204733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0E01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6A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A0E0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E01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6A0E0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0E01"/>
    <w:pPr>
      <w:widowControl w:val="0"/>
      <w:shd w:val="clear" w:color="auto" w:fill="FFFFFF"/>
      <w:spacing w:before="240" w:line="30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2017-03-20T10:02:00Z</dcterms:created>
  <dcterms:modified xsi:type="dcterms:W3CDTF">2017-03-20T10:02:00Z</dcterms:modified>
</cp:coreProperties>
</file>