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18" w:rsidRPr="00881432" w:rsidRDefault="00BC0318" w:rsidP="00BC031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Приложение  № 2</w:t>
      </w:r>
    </w:p>
    <w:p w:rsidR="00BC0318" w:rsidRPr="00881432" w:rsidRDefault="00BC0318" w:rsidP="00BC031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к  постановлению администрации </w:t>
      </w:r>
    </w:p>
    <w:p w:rsidR="00BC0318" w:rsidRPr="00881432" w:rsidRDefault="00BC0318" w:rsidP="00BC031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муниципального  района «Бабаюртовский район» </w:t>
      </w:r>
    </w:p>
    <w:p w:rsidR="00BC0318" w:rsidRPr="00934554" w:rsidRDefault="00934554" w:rsidP="00BC031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4554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934554">
        <w:rPr>
          <w:b/>
          <w:sz w:val="22"/>
          <w:szCs w:val="22"/>
        </w:rPr>
        <w:t xml:space="preserve">   </w:t>
      </w:r>
      <w:r w:rsidR="00FF1D19">
        <w:rPr>
          <w:sz w:val="22"/>
          <w:szCs w:val="22"/>
        </w:rPr>
        <w:t>от «</w:t>
      </w:r>
      <w:bookmarkStart w:id="0" w:name="_GoBack"/>
      <w:bookmarkEnd w:id="0"/>
      <w:r w:rsidR="00FF1D19">
        <w:rPr>
          <w:sz w:val="22"/>
          <w:szCs w:val="22"/>
        </w:rPr>
        <w:t>28</w:t>
      </w:r>
      <w:r w:rsidR="00FF1D19" w:rsidRPr="00934554">
        <w:rPr>
          <w:sz w:val="22"/>
          <w:szCs w:val="22"/>
        </w:rPr>
        <w:t xml:space="preserve"> »  </w:t>
      </w:r>
      <w:r w:rsidR="00FF1D19">
        <w:rPr>
          <w:sz w:val="22"/>
          <w:szCs w:val="22"/>
        </w:rPr>
        <w:t>июля  2016 г. № 283</w:t>
      </w:r>
    </w:p>
    <w:p w:rsidR="00BC0318" w:rsidRDefault="00BC0318" w:rsidP="00BC031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34554" w:rsidRPr="00881432" w:rsidRDefault="00934554" w:rsidP="00BC031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C0318" w:rsidRPr="00881432" w:rsidRDefault="00BC0318" w:rsidP="00BC03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432">
        <w:rPr>
          <w:b/>
          <w:bCs/>
          <w:sz w:val="28"/>
          <w:szCs w:val="28"/>
        </w:rPr>
        <w:t xml:space="preserve">ПЛАН МЕРОПРИЯТИЙ </w:t>
      </w:r>
    </w:p>
    <w:p w:rsidR="00BC0318" w:rsidRDefault="00BC0318" w:rsidP="00BC03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432">
        <w:rPr>
          <w:b/>
          <w:bCs/>
          <w:sz w:val="28"/>
          <w:szCs w:val="28"/>
        </w:rPr>
        <w:t xml:space="preserve">по реализации приоритетного проекта развития Республики Дагестан </w:t>
      </w:r>
    </w:p>
    <w:p w:rsidR="00BC0318" w:rsidRPr="00881432" w:rsidRDefault="00BC0318" w:rsidP="00BC03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432">
        <w:rPr>
          <w:b/>
          <w:sz w:val="28"/>
          <w:szCs w:val="28"/>
        </w:rPr>
        <w:t>«Точки роста», инвестиции   и эффективное   территориальное  развитие</w:t>
      </w:r>
      <w:r w:rsidRPr="0088143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881432">
        <w:rPr>
          <w:b/>
          <w:bCs/>
          <w:sz w:val="28"/>
          <w:szCs w:val="28"/>
        </w:rPr>
        <w:t>на 2016 год</w:t>
      </w:r>
    </w:p>
    <w:p w:rsidR="00BC0318" w:rsidRPr="00881432" w:rsidRDefault="00BC0318" w:rsidP="00BC031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81432">
        <w:rPr>
          <w:b/>
          <w:bCs/>
          <w:sz w:val="28"/>
          <w:szCs w:val="28"/>
        </w:rPr>
        <w:t xml:space="preserve">                                        на территории муниципального района «Бабаюртовский район»</w:t>
      </w:r>
    </w:p>
    <w:p w:rsidR="00BC0318" w:rsidRPr="00881432" w:rsidRDefault="00BC0318" w:rsidP="00BC0318"/>
    <w:tbl>
      <w:tblPr>
        <w:tblStyle w:val="a7"/>
        <w:tblW w:w="15083" w:type="dxa"/>
        <w:tblInd w:w="-176" w:type="dxa"/>
        <w:tblLook w:val="04A0" w:firstRow="1" w:lastRow="0" w:firstColumn="1" w:lastColumn="0" w:noHBand="0" w:noVBand="1"/>
      </w:tblPr>
      <w:tblGrid>
        <w:gridCol w:w="686"/>
        <w:gridCol w:w="4798"/>
        <w:gridCol w:w="4627"/>
        <w:gridCol w:w="2913"/>
        <w:gridCol w:w="2059"/>
      </w:tblGrid>
      <w:tr w:rsidR="00485FC2" w:rsidRPr="00485FC2" w:rsidTr="00D42FAA">
        <w:trPr>
          <w:trHeight w:val="171"/>
        </w:trPr>
        <w:tc>
          <w:tcPr>
            <w:tcW w:w="686" w:type="dxa"/>
          </w:tcPr>
          <w:p w:rsidR="00485FC2" w:rsidRPr="00485FC2" w:rsidRDefault="00485FC2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98" w:type="dxa"/>
          </w:tcPr>
          <w:p w:rsidR="00485FC2" w:rsidRPr="00485FC2" w:rsidRDefault="00485FC2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27" w:type="dxa"/>
          </w:tcPr>
          <w:p w:rsidR="00485FC2" w:rsidRPr="00485FC2" w:rsidRDefault="00485FC2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913" w:type="dxa"/>
          </w:tcPr>
          <w:p w:rsidR="00485FC2" w:rsidRPr="00485FC2" w:rsidRDefault="00485FC2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059" w:type="dxa"/>
          </w:tcPr>
          <w:p w:rsidR="00485FC2" w:rsidRPr="00485FC2" w:rsidRDefault="00485FC2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BC0318" w:rsidRPr="00485FC2" w:rsidTr="00485FC2">
        <w:trPr>
          <w:trHeight w:val="277"/>
        </w:trPr>
        <w:tc>
          <w:tcPr>
            <w:tcW w:w="15083" w:type="dxa"/>
            <w:gridSpan w:val="5"/>
          </w:tcPr>
          <w:p w:rsidR="00BC0318" w:rsidRPr="00485FC2" w:rsidRDefault="00BC0318" w:rsidP="007254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Мероприятия  по  инвестиционному  развитию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Сопровождение не менее двух инвестиционных проектов, реализация которых предусмотрена в 2016 году</w:t>
            </w:r>
          </w:p>
        </w:tc>
        <w:tc>
          <w:tcPr>
            <w:tcW w:w="4627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Создание   прудового  хозяйства  в с.Новая Коса, создание 10 рабочих мест</w:t>
            </w:r>
          </w:p>
        </w:tc>
        <w:tc>
          <w:tcPr>
            <w:tcW w:w="2913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Ген. подрядчик  ООО «Строй Оптима» </w:t>
            </w:r>
          </w:p>
        </w:tc>
        <w:tc>
          <w:tcPr>
            <w:tcW w:w="2059" w:type="dxa"/>
          </w:tcPr>
          <w:p w:rsidR="00485FC2" w:rsidRPr="00485FC2" w:rsidRDefault="00485FC2" w:rsidP="007254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январь – декабрь </w:t>
            </w:r>
          </w:p>
        </w:tc>
      </w:tr>
      <w:tr w:rsidR="00BC0318" w:rsidRPr="00485FC2" w:rsidTr="00485FC2">
        <w:trPr>
          <w:trHeight w:val="343"/>
        </w:trPr>
        <w:tc>
          <w:tcPr>
            <w:tcW w:w="15083" w:type="dxa"/>
            <w:gridSpan w:val="5"/>
          </w:tcPr>
          <w:p w:rsidR="00BC0318" w:rsidRPr="00485FC2" w:rsidRDefault="00BC0318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  малого  и среднего  предпринимательства 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485FC2" w:rsidRPr="00485FC2" w:rsidRDefault="00485FC2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Актуализация Реестра инвестиционых проектов (наличие правоустанавливающих документов и бизнес</w:t>
            </w:r>
            <w:r w:rsidR="00D42FAA">
              <w:rPr>
                <w:rFonts w:ascii="Times New Roman" w:hAnsi="Times New Roman"/>
                <w:sz w:val="28"/>
                <w:szCs w:val="28"/>
              </w:rPr>
              <w:t>-</w:t>
            </w:r>
            <w:r w:rsidRPr="00485FC2">
              <w:rPr>
                <w:rFonts w:ascii="Times New Roman" w:hAnsi="Times New Roman"/>
                <w:sz w:val="28"/>
                <w:szCs w:val="28"/>
              </w:rPr>
              <w:t xml:space="preserve"> финансовые модели)</w:t>
            </w:r>
          </w:p>
        </w:tc>
        <w:tc>
          <w:tcPr>
            <w:tcW w:w="4627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85FC2" w:rsidRPr="00485FC2" w:rsidRDefault="00485FC2" w:rsidP="007254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апрель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Оказание  финансовой  помощи  предпринимателям  в рамках  поддержки  малого и среднего  бизнеса  в  районе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Выделение 430 тыс. руб. двум лицам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Минпромторгинвест РД, Администрация  Бабаюртовского района 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485FC2">
              <w:rPr>
                <w:rFonts w:ascii="Times New Roman" w:hAnsi="Times New Roman"/>
                <w:sz w:val="28"/>
                <w:szCs w:val="28"/>
              </w:rPr>
              <w:t xml:space="preserve"> – декабрь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Оказание  бесплатных  консультативных  юридических, организационных   услуг  субъектам  малого и среднего </w:t>
            </w:r>
            <w:r w:rsidRPr="00485F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предпринимательства  по  вопросам  ведения  бизнеса,  в том  числе  помощь  в  разработке  бизнес-планов.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профессионального уровня предпринимателей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Администрация  Бабаюртовского района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D42FAA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Строительство  цехов  по производству  пластиковых   окон  и дверей   в с.с. Бабаюрт, Хамаматюрт Бабаюртовского района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Ввод  в  эксплуатацию 2-х  цехов. Выпуск  5000 м</w:t>
            </w:r>
            <w:r w:rsidRPr="00485FC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85FC2">
              <w:rPr>
                <w:rFonts w:ascii="Times New Roman" w:hAnsi="Times New Roman"/>
                <w:sz w:val="28"/>
                <w:szCs w:val="28"/>
              </w:rPr>
              <w:t xml:space="preserve"> окон и дверей. Создание  6 новых  рабочих мест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D42FAA" w:rsidRDefault="00D42FAA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485FC2" w:rsidRPr="00485FC2" w:rsidRDefault="0080422B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42FAA" w:rsidRPr="00485FC2" w:rsidTr="00D42FAA">
        <w:trPr>
          <w:trHeight w:val="343"/>
        </w:trPr>
        <w:tc>
          <w:tcPr>
            <w:tcW w:w="686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Строительство  цеха  по  производству   и реставрации  мебели   в районе </w:t>
            </w:r>
          </w:p>
        </w:tc>
        <w:tc>
          <w:tcPr>
            <w:tcW w:w="4627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Ввод  в  эксплуатацию   1  цеха. Создание  2-3  рабочих мест. </w:t>
            </w:r>
          </w:p>
        </w:tc>
        <w:tc>
          <w:tcPr>
            <w:tcW w:w="2913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D42FAA" w:rsidRDefault="00D42FAA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D42FAA" w:rsidRPr="00485FC2" w:rsidRDefault="00D42FAA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42FAA" w:rsidRPr="00485FC2" w:rsidTr="00D42FAA">
        <w:trPr>
          <w:trHeight w:val="343"/>
        </w:trPr>
        <w:tc>
          <w:tcPr>
            <w:tcW w:w="686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8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Строительство  цеха  по  производству  изделий  из металла</w:t>
            </w:r>
          </w:p>
        </w:tc>
        <w:tc>
          <w:tcPr>
            <w:tcW w:w="4627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Ввод  в  эксплуатацию  1  цеха  по  выпуску  железных ворот, дверей, навесов  и других  изделий  из металла,  создание 5  рабочих  мест </w:t>
            </w:r>
          </w:p>
        </w:tc>
        <w:tc>
          <w:tcPr>
            <w:tcW w:w="2913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D42FAA" w:rsidRDefault="00D42FAA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D42FAA" w:rsidRPr="00485FC2" w:rsidRDefault="00D42FAA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42FAA" w:rsidRPr="00485FC2" w:rsidTr="00D42FAA">
        <w:trPr>
          <w:trHeight w:val="343"/>
        </w:trPr>
        <w:tc>
          <w:tcPr>
            <w:tcW w:w="686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8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Наладить  дополнительное  производство хлебобулочных  изделий </w:t>
            </w:r>
          </w:p>
        </w:tc>
        <w:tc>
          <w:tcPr>
            <w:tcW w:w="4627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Запуск  2-х мини пекарен.  Создание  4-х рабочих  мест </w:t>
            </w:r>
          </w:p>
        </w:tc>
        <w:tc>
          <w:tcPr>
            <w:tcW w:w="2913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D42FAA" w:rsidRPr="00485FC2" w:rsidRDefault="00D42FAA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85FC2" w:rsidRPr="00485FC2" w:rsidTr="00485FC2">
        <w:trPr>
          <w:trHeight w:val="343"/>
        </w:trPr>
        <w:tc>
          <w:tcPr>
            <w:tcW w:w="15083" w:type="dxa"/>
            <w:gridSpan w:val="5"/>
          </w:tcPr>
          <w:p w:rsidR="00485FC2" w:rsidRPr="00485FC2" w:rsidRDefault="00485FC2" w:rsidP="00485F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 в  сфере  торговли  и потребительского рынка 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Актуализация  районного  Реестра  продовольственных  и  непродовольственных  товаров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Получить   новый  актуализированный  Реестр  товаров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697E1C" w:rsidRDefault="00697E1C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– </w:t>
            </w:r>
          </w:p>
          <w:p w:rsidR="00485FC2" w:rsidRPr="00485FC2" w:rsidRDefault="00485FC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июнь  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8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1C">
              <w:rPr>
                <w:rFonts w:ascii="Times New Roman" w:hAnsi="Times New Roman"/>
                <w:sz w:val="28"/>
                <w:szCs w:val="28"/>
              </w:rPr>
              <w:t>Развитие нестационарной торговли  в МО "Бабаюртовский район".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Наличие  «Схемы  размещения   объектов   многоформатной  торговли, расположенной  на территории  МО»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rPr>
                <w:sz w:val="28"/>
                <w:szCs w:val="28"/>
              </w:rPr>
            </w:pPr>
            <w:r w:rsidRPr="00485FC2">
              <w:rPr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697E1C" w:rsidRDefault="00697E1C" w:rsidP="00697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– </w:t>
            </w:r>
          </w:p>
          <w:p w:rsidR="00485FC2" w:rsidRPr="00485FC2" w:rsidRDefault="00485FC2" w:rsidP="00485FC2">
            <w:pPr>
              <w:rPr>
                <w:sz w:val="28"/>
                <w:szCs w:val="28"/>
              </w:rPr>
            </w:pPr>
            <w:r w:rsidRPr="00485FC2">
              <w:rPr>
                <w:sz w:val="28"/>
                <w:szCs w:val="28"/>
              </w:rPr>
              <w:t>декабрь</w:t>
            </w:r>
          </w:p>
        </w:tc>
      </w:tr>
      <w:tr w:rsidR="00485FC2" w:rsidRPr="00485FC2" w:rsidTr="00485FC2">
        <w:trPr>
          <w:trHeight w:val="343"/>
        </w:trPr>
        <w:tc>
          <w:tcPr>
            <w:tcW w:w="15083" w:type="dxa"/>
            <w:gridSpan w:val="5"/>
          </w:tcPr>
          <w:p w:rsidR="00485FC2" w:rsidRPr="00485FC2" w:rsidRDefault="00485FC2" w:rsidP="00485F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Территориальное  развитие  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98" w:type="dxa"/>
          </w:tcPr>
          <w:p w:rsidR="00485FC2" w:rsidRPr="00485FC2" w:rsidRDefault="00697E1C" w:rsidP="00697E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1-го  санкционированного  полигона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 xml:space="preserve">  для  ут</w:t>
            </w:r>
            <w:r>
              <w:rPr>
                <w:rFonts w:ascii="Times New Roman" w:hAnsi="Times New Roman"/>
                <w:sz w:val="28"/>
                <w:szCs w:val="28"/>
              </w:rPr>
              <w:t>илизации  ТБО   в с. Бабаюрт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Наличие  и функционирование  трех   полигонов  для  складирования   и захоронения   отходов  производств  и потребления  (ТБО)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Минприроды  РД, </w:t>
            </w:r>
          </w:p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Бабаюртовского района 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Капитальный  ремонт  защитных  водооградительных  валов  правого  берега  р.Терек.  ПК 893-ПК 960;  ПК 695 – ПК  765;  ПК 500 – ПК 560; ПК 300 – ПК 360.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Приемка  завершенного  капремонта  валов  правого берега  р.Терек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ГКУ «Дагводсервис», Минприроды  РД, Администрация  муниципального района </w:t>
            </w:r>
          </w:p>
        </w:tc>
        <w:tc>
          <w:tcPr>
            <w:tcW w:w="2059" w:type="dxa"/>
          </w:tcPr>
          <w:p w:rsidR="00485FC2" w:rsidRPr="00485FC2" w:rsidRDefault="00697E1C" w:rsidP="00697E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апрель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Разработка  генеральных планов поселений  Бабаюртовского района </w:t>
            </w:r>
          </w:p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Наличие  утвержденных  генеральных  планов    всех  15  поселений  МО </w:t>
            </w:r>
          </w:p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Минстрой, Администрация  Бабаюртовского района 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январь – июнь 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Разработка схем водоснабжения  и водоотведения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Наличие  утвержденных  схем   водоснабжения  и водоотведения    всех  поселений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Минстрой, Администрация  Бабаюртовского района </w:t>
            </w:r>
          </w:p>
        </w:tc>
        <w:tc>
          <w:tcPr>
            <w:tcW w:w="2059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июл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 xml:space="preserve">ь 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98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1C">
              <w:rPr>
                <w:rFonts w:ascii="Times New Roman" w:hAnsi="Times New Roman"/>
                <w:sz w:val="28"/>
                <w:szCs w:val="28"/>
              </w:rPr>
              <w:t>Разработка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Наличие  утвержденных  Генеральных схем  очистки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Роспотребнвдзор   РД</w:t>
            </w:r>
          </w:p>
        </w:tc>
        <w:tc>
          <w:tcPr>
            <w:tcW w:w="2059" w:type="dxa"/>
          </w:tcPr>
          <w:p w:rsidR="00485FC2" w:rsidRPr="00485FC2" w:rsidRDefault="00485FC2" w:rsidP="00D55A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январь – </w:t>
            </w:r>
            <w:r w:rsidR="00D55A8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D55A8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Разработка  экологического  паспорта   МО «Бабаюртовский район»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Наличие паспорта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Минприроды  РД, Администрация  муниципального района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июнь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D55A8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Строительство  новых  линий  электропередач  и  установка  трансформаторов  новых  микрорайонов  с.Бабаюрт, Уцмиюрт, Хамаматюрт  Бабаюртовского  района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Запуск  в  срой  новых  линий  электропередач 4 км  и 8  трансформаторов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Дагэнерго, </w:t>
            </w:r>
          </w:p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 района </w:t>
            </w:r>
          </w:p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85FC2" w:rsidRPr="00485FC2" w:rsidRDefault="00D55A8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июнь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D55A8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Строительство  и  реконструкция   автодороги  Татаюрт – Тамазатюбе – Новая  Коса, Уцмиюрт – Гребенская,  содержание  автодороги  местного  значения.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ввод  в  эксплуатацию  5.0 км дорог  Татаюрт – Тамазатюбе – Новая  Коса.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Дорожное  агентство, Дагавтодор, </w:t>
            </w:r>
            <w:r w:rsidR="0040610B" w:rsidRPr="00485FC2">
              <w:rPr>
                <w:rFonts w:ascii="Times New Roman" w:hAnsi="Times New Roman"/>
                <w:sz w:val="28"/>
                <w:szCs w:val="28"/>
              </w:rPr>
              <w:t>Администрация  Бабаюртовского  района</w:t>
            </w:r>
          </w:p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</w:tc>
      </w:tr>
      <w:tr w:rsidR="0040610B" w:rsidRPr="00485FC2" w:rsidTr="00152243">
        <w:trPr>
          <w:trHeight w:val="343"/>
        </w:trPr>
        <w:tc>
          <w:tcPr>
            <w:tcW w:w="15083" w:type="dxa"/>
            <w:gridSpan w:val="5"/>
          </w:tcPr>
          <w:p w:rsidR="0040610B" w:rsidRPr="00485FC2" w:rsidRDefault="0040610B" w:rsidP="004061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10B">
              <w:rPr>
                <w:rFonts w:ascii="Times New Roman" w:hAnsi="Times New Roman"/>
                <w:sz w:val="28"/>
                <w:szCs w:val="28"/>
              </w:rPr>
              <w:t xml:space="preserve">Организация пассажирских перевозок </w:t>
            </w:r>
            <w:r>
              <w:rPr>
                <w:rFonts w:ascii="Times New Roman" w:hAnsi="Times New Roman"/>
                <w:sz w:val="28"/>
                <w:szCs w:val="28"/>
              </w:rPr>
              <w:t>и охват налогооблажения отрасли</w:t>
            </w:r>
          </w:p>
        </w:tc>
      </w:tr>
      <w:tr w:rsidR="00D55A82" w:rsidRPr="00485FC2" w:rsidTr="00D42FAA">
        <w:trPr>
          <w:trHeight w:val="343"/>
        </w:trPr>
        <w:tc>
          <w:tcPr>
            <w:tcW w:w="686" w:type="dxa"/>
          </w:tcPr>
          <w:p w:rsidR="00D55A82" w:rsidRDefault="0040610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98" w:type="dxa"/>
          </w:tcPr>
          <w:p w:rsidR="00D55A82" w:rsidRPr="00485FC2" w:rsidRDefault="00D55A8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A82">
              <w:rPr>
                <w:rFonts w:ascii="Times New Roman" w:hAnsi="Times New Roman"/>
                <w:sz w:val="28"/>
                <w:szCs w:val="28"/>
              </w:rPr>
              <w:t xml:space="preserve">Сбор анализ и актуализация информации о </w:t>
            </w:r>
            <w:r w:rsidR="0040610B" w:rsidRPr="00D55A82">
              <w:rPr>
                <w:rFonts w:ascii="Times New Roman" w:hAnsi="Times New Roman"/>
                <w:sz w:val="28"/>
                <w:szCs w:val="28"/>
              </w:rPr>
              <w:t>перевозчиках</w:t>
            </w:r>
            <w:r w:rsidRPr="00D55A82">
              <w:rPr>
                <w:rFonts w:ascii="Times New Roman" w:hAnsi="Times New Roman"/>
                <w:sz w:val="28"/>
                <w:szCs w:val="28"/>
              </w:rPr>
              <w:t xml:space="preserve"> на межмуниципальном, внутрерайонных маршрутах, по виду деятельности."Автотранспортные услуги"</w:t>
            </w:r>
          </w:p>
        </w:tc>
        <w:tc>
          <w:tcPr>
            <w:tcW w:w="4627" w:type="dxa"/>
          </w:tcPr>
          <w:p w:rsidR="00D55A82" w:rsidRPr="00485FC2" w:rsidRDefault="00D55A82" w:rsidP="00D55A82">
            <w:pPr>
              <w:pStyle w:val="a6"/>
              <w:tabs>
                <w:tab w:val="left" w:pos="10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D55A82">
              <w:rPr>
                <w:rFonts w:ascii="Times New Roman" w:hAnsi="Times New Roman"/>
                <w:sz w:val="28"/>
                <w:szCs w:val="28"/>
              </w:rPr>
              <w:t>выделенных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55A82">
              <w:rPr>
                <w:rFonts w:ascii="Times New Roman" w:hAnsi="Times New Roman"/>
                <w:sz w:val="28"/>
                <w:szCs w:val="28"/>
              </w:rPr>
              <w:t xml:space="preserve"> свидетельств,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A82">
              <w:rPr>
                <w:rFonts w:ascii="Times New Roman" w:hAnsi="Times New Roman"/>
                <w:sz w:val="28"/>
                <w:szCs w:val="28"/>
              </w:rPr>
              <w:t xml:space="preserve">маршрутных карт и </w:t>
            </w:r>
            <w:r w:rsidR="0040610B" w:rsidRPr="00D55A82">
              <w:rPr>
                <w:rFonts w:ascii="Times New Roman" w:hAnsi="Times New Roman"/>
                <w:sz w:val="28"/>
                <w:szCs w:val="28"/>
              </w:rPr>
              <w:t>созданных</w:t>
            </w:r>
            <w:r w:rsidRPr="00D55A82">
              <w:rPr>
                <w:rFonts w:ascii="Times New Roman" w:hAnsi="Times New Roman"/>
                <w:sz w:val="28"/>
                <w:szCs w:val="28"/>
              </w:rPr>
              <w:t xml:space="preserve"> рабочих мест.</w:t>
            </w:r>
          </w:p>
        </w:tc>
        <w:tc>
          <w:tcPr>
            <w:tcW w:w="2913" w:type="dxa"/>
          </w:tcPr>
          <w:p w:rsidR="00D55A82" w:rsidRPr="00485FC2" w:rsidRDefault="0040610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Администрация  Бабаюртовского  района</w:t>
            </w:r>
          </w:p>
        </w:tc>
        <w:tc>
          <w:tcPr>
            <w:tcW w:w="2059" w:type="dxa"/>
          </w:tcPr>
          <w:p w:rsidR="00D55A82" w:rsidRPr="00485FC2" w:rsidRDefault="0040610B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</w:tc>
      </w:tr>
      <w:tr w:rsidR="00485FC2" w:rsidRPr="00485FC2" w:rsidTr="00485FC2">
        <w:trPr>
          <w:trHeight w:val="343"/>
        </w:trPr>
        <w:tc>
          <w:tcPr>
            <w:tcW w:w="15083" w:type="dxa"/>
            <w:gridSpan w:val="5"/>
          </w:tcPr>
          <w:p w:rsidR="00485FC2" w:rsidRPr="00485FC2" w:rsidRDefault="00485FC2" w:rsidP="00485F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Развитие  туризма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0610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Участие   в мероприятиях  в  рамках  реализации  международного  проекта    «Великий  шелковый  путь»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Увеличение туристического потока на    10 %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Дагтуризм, Администрация  Бабаюртовского района 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0610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Строительство  гостевого  домика  в с.Новая Коса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Развитие  рыболовного  и  охотнического  туризма  в  районе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Дагтуризм, Администрация  Бабаюртовского района</w:t>
            </w:r>
          </w:p>
        </w:tc>
        <w:tc>
          <w:tcPr>
            <w:tcW w:w="2059" w:type="dxa"/>
          </w:tcPr>
          <w:p w:rsidR="00485FC2" w:rsidRPr="00485FC2" w:rsidRDefault="00D55A82" w:rsidP="00D55A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0610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Фестиваль  рыболовного   туризма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Увеличение  туристического потока  на  5 %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Дагтуризм, Администрация  Бабаюртовского района</w:t>
            </w:r>
          </w:p>
        </w:tc>
        <w:tc>
          <w:tcPr>
            <w:tcW w:w="2059" w:type="dxa"/>
          </w:tcPr>
          <w:p w:rsidR="00485FC2" w:rsidRPr="00485FC2" w:rsidRDefault="00D55A8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 xml:space="preserve"> – октябрь </w:t>
            </w:r>
          </w:p>
        </w:tc>
      </w:tr>
    </w:tbl>
    <w:p w:rsidR="00BC0318" w:rsidRDefault="00BC0318" w:rsidP="00BC0318"/>
    <w:p w:rsidR="00BC0318" w:rsidRDefault="00BC0318" w:rsidP="00BC0318"/>
    <w:p w:rsidR="00BC0318" w:rsidRDefault="00BC0318" w:rsidP="00BC0318"/>
    <w:p w:rsidR="00BC0318" w:rsidRDefault="00BC0318" w:rsidP="00BC0318"/>
    <w:p w:rsidR="00B10B33" w:rsidRPr="00BC0318" w:rsidRDefault="00B10B33" w:rsidP="00BC0318">
      <w:pPr>
        <w:rPr>
          <w:szCs w:val="32"/>
        </w:rPr>
      </w:pPr>
    </w:p>
    <w:sectPr w:rsidR="00B10B33" w:rsidRPr="00BC0318" w:rsidSect="0091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57" w:rsidRDefault="00C61A57" w:rsidP="005E0C4E">
      <w:r>
        <w:separator/>
      </w:r>
    </w:p>
  </w:endnote>
  <w:endnote w:type="continuationSeparator" w:id="0">
    <w:p w:rsidR="00C61A57" w:rsidRDefault="00C61A57" w:rsidP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57" w:rsidRDefault="00C61A57" w:rsidP="005E0C4E">
      <w:r>
        <w:separator/>
      </w:r>
    </w:p>
  </w:footnote>
  <w:footnote w:type="continuationSeparator" w:id="0">
    <w:p w:rsidR="00C61A57" w:rsidRDefault="00C61A57" w:rsidP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864D64" w:rsidP="00F8169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2A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2A94" w:rsidRDefault="00AE2A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Pr="004720FA" w:rsidRDefault="00864D64" w:rsidP="00F8169A">
    <w:pPr>
      <w:pStyle w:val="a8"/>
      <w:framePr w:wrap="around" w:vAnchor="text" w:hAnchor="margin" w:xAlign="center" w:y="1"/>
      <w:rPr>
        <w:rStyle w:val="ab"/>
      </w:rPr>
    </w:pPr>
    <w:r w:rsidRPr="004720FA">
      <w:rPr>
        <w:rStyle w:val="ab"/>
      </w:rPr>
      <w:fldChar w:fldCharType="begin"/>
    </w:r>
    <w:r w:rsidR="00AE2A94" w:rsidRPr="004720FA">
      <w:rPr>
        <w:rStyle w:val="ab"/>
      </w:rPr>
      <w:instrText xml:space="preserve">PAGE  </w:instrText>
    </w:r>
    <w:r w:rsidRPr="004720FA">
      <w:rPr>
        <w:rStyle w:val="ab"/>
      </w:rPr>
      <w:fldChar w:fldCharType="separate"/>
    </w:r>
    <w:r w:rsidR="00FF1D19">
      <w:rPr>
        <w:rStyle w:val="ab"/>
        <w:noProof/>
      </w:rPr>
      <w:t>2</w:t>
    </w:r>
    <w:r w:rsidRPr="004720FA">
      <w:rPr>
        <w:rStyle w:val="ab"/>
      </w:rPr>
      <w:fldChar w:fldCharType="end"/>
    </w:r>
  </w:p>
  <w:p w:rsidR="00AE2A94" w:rsidRPr="008649E5" w:rsidRDefault="00AE2A94" w:rsidP="00AE2A94">
    <w:pPr>
      <w:pStyle w:val="a8"/>
    </w:pPr>
  </w:p>
  <w:p w:rsidR="00AE2A94" w:rsidRPr="008649E5" w:rsidRDefault="00AE2A94">
    <w:pPr>
      <w:pStyle w:val="a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AE4"/>
    <w:multiLevelType w:val="hybridMultilevel"/>
    <w:tmpl w:val="5866CCF0"/>
    <w:lvl w:ilvl="0" w:tplc="851E40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1EF0522"/>
    <w:multiLevelType w:val="hybridMultilevel"/>
    <w:tmpl w:val="C9C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462"/>
    <w:multiLevelType w:val="hybridMultilevel"/>
    <w:tmpl w:val="F238E828"/>
    <w:lvl w:ilvl="0" w:tplc="08EE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6CF"/>
    <w:multiLevelType w:val="hybridMultilevel"/>
    <w:tmpl w:val="72A0E510"/>
    <w:lvl w:ilvl="0" w:tplc="4EC6855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8825BF"/>
    <w:multiLevelType w:val="hybridMultilevel"/>
    <w:tmpl w:val="A57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C8D"/>
    <w:multiLevelType w:val="hybridMultilevel"/>
    <w:tmpl w:val="DEC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B1F"/>
    <w:multiLevelType w:val="hybridMultilevel"/>
    <w:tmpl w:val="077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AA5"/>
    <w:multiLevelType w:val="hybridMultilevel"/>
    <w:tmpl w:val="AC06F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7613"/>
    <w:multiLevelType w:val="hybridMultilevel"/>
    <w:tmpl w:val="226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9A2"/>
    <w:multiLevelType w:val="hybridMultilevel"/>
    <w:tmpl w:val="B8C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47690"/>
    <w:multiLevelType w:val="hybridMultilevel"/>
    <w:tmpl w:val="71BC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F33D7"/>
    <w:multiLevelType w:val="hybridMultilevel"/>
    <w:tmpl w:val="A6C2FEAE"/>
    <w:lvl w:ilvl="0" w:tplc="92C2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FF"/>
    <w:rsid w:val="00030B9D"/>
    <w:rsid w:val="000922C1"/>
    <w:rsid w:val="000C5CFF"/>
    <w:rsid w:val="001038DE"/>
    <w:rsid w:val="00107188"/>
    <w:rsid w:val="00117EBA"/>
    <w:rsid w:val="0012399D"/>
    <w:rsid w:val="00163CFE"/>
    <w:rsid w:val="00175C2D"/>
    <w:rsid w:val="0018277B"/>
    <w:rsid w:val="001850AA"/>
    <w:rsid w:val="00195904"/>
    <w:rsid w:val="001969EB"/>
    <w:rsid w:val="00197608"/>
    <w:rsid w:val="001C03BA"/>
    <w:rsid w:val="001C4B49"/>
    <w:rsid w:val="001D68CA"/>
    <w:rsid w:val="0021544E"/>
    <w:rsid w:val="0024307E"/>
    <w:rsid w:val="002601C7"/>
    <w:rsid w:val="00272126"/>
    <w:rsid w:val="0029454C"/>
    <w:rsid w:val="002B3F27"/>
    <w:rsid w:val="003011F3"/>
    <w:rsid w:val="0034401C"/>
    <w:rsid w:val="00356DA0"/>
    <w:rsid w:val="00357524"/>
    <w:rsid w:val="00367050"/>
    <w:rsid w:val="00371C98"/>
    <w:rsid w:val="00375CAF"/>
    <w:rsid w:val="00390B9D"/>
    <w:rsid w:val="00390C13"/>
    <w:rsid w:val="003A0BEA"/>
    <w:rsid w:val="003B219C"/>
    <w:rsid w:val="003B286C"/>
    <w:rsid w:val="003B4B97"/>
    <w:rsid w:val="003B6A77"/>
    <w:rsid w:val="003D2D64"/>
    <w:rsid w:val="003D68E2"/>
    <w:rsid w:val="003E2E9A"/>
    <w:rsid w:val="003F145E"/>
    <w:rsid w:val="00401CBD"/>
    <w:rsid w:val="0040610B"/>
    <w:rsid w:val="00423B62"/>
    <w:rsid w:val="00434E6B"/>
    <w:rsid w:val="00440EE5"/>
    <w:rsid w:val="00447ACD"/>
    <w:rsid w:val="00453590"/>
    <w:rsid w:val="00463F3C"/>
    <w:rsid w:val="00485FC2"/>
    <w:rsid w:val="004B1382"/>
    <w:rsid w:val="004B3C1C"/>
    <w:rsid w:val="004E64B7"/>
    <w:rsid w:val="00501991"/>
    <w:rsid w:val="00544B38"/>
    <w:rsid w:val="005460E2"/>
    <w:rsid w:val="00573E9B"/>
    <w:rsid w:val="00581EE3"/>
    <w:rsid w:val="005D5D48"/>
    <w:rsid w:val="005E0C4E"/>
    <w:rsid w:val="005F1C56"/>
    <w:rsid w:val="006230E7"/>
    <w:rsid w:val="00636D80"/>
    <w:rsid w:val="0063737D"/>
    <w:rsid w:val="00666148"/>
    <w:rsid w:val="006760CB"/>
    <w:rsid w:val="006919C6"/>
    <w:rsid w:val="00697E1C"/>
    <w:rsid w:val="006A5AA1"/>
    <w:rsid w:val="006F1BB9"/>
    <w:rsid w:val="007101D3"/>
    <w:rsid w:val="007757A6"/>
    <w:rsid w:val="00796C0B"/>
    <w:rsid w:val="007A2CD9"/>
    <w:rsid w:val="007A7713"/>
    <w:rsid w:val="007C3393"/>
    <w:rsid w:val="007D2335"/>
    <w:rsid w:val="007E582A"/>
    <w:rsid w:val="0080422B"/>
    <w:rsid w:val="00811B04"/>
    <w:rsid w:val="00812829"/>
    <w:rsid w:val="00844801"/>
    <w:rsid w:val="00862059"/>
    <w:rsid w:val="00864D64"/>
    <w:rsid w:val="008739D2"/>
    <w:rsid w:val="00881432"/>
    <w:rsid w:val="008B0D57"/>
    <w:rsid w:val="008B2A18"/>
    <w:rsid w:val="008C2A37"/>
    <w:rsid w:val="008D16CB"/>
    <w:rsid w:val="008D79AE"/>
    <w:rsid w:val="00905F39"/>
    <w:rsid w:val="00910299"/>
    <w:rsid w:val="00916311"/>
    <w:rsid w:val="00934554"/>
    <w:rsid w:val="00940FE4"/>
    <w:rsid w:val="00953648"/>
    <w:rsid w:val="0096583E"/>
    <w:rsid w:val="00972CD3"/>
    <w:rsid w:val="00977F08"/>
    <w:rsid w:val="00990791"/>
    <w:rsid w:val="00995AA8"/>
    <w:rsid w:val="009A37CB"/>
    <w:rsid w:val="009E2F48"/>
    <w:rsid w:val="009E4D75"/>
    <w:rsid w:val="009F3E1D"/>
    <w:rsid w:val="00A1246F"/>
    <w:rsid w:val="00A1663A"/>
    <w:rsid w:val="00A32FA4"/>
    <w:rsid w:val="00A45B29"/>
    <w:rsid w:val="00A651CC"/>
    <w:rsid w:val="00A942FF"/>
    <w:rsid w:val="00A97560"/>
    <w:rsid w:val="00AD33F6"/>
    <w:rsid w:val="00AD71D0"/>
    <w:rsid w:val="00AE21D0"/>
    <w:rsid w:val="00AE2A94"/>
    <w:rsid w:val="00B10B33"/>
    <w:rsid w:val="00B11A19"/>
    <w:rsid w:val="00B2424C"/>
    <w:rsid w:val="00B31B40"/>
    <w:rsid w:val="00B62F81"/>
    <w:rsid w:val="00B66F57"/>
    <w:rsid w:val="00B809B7"/>
    <w:rsid w:val="00B90955"/>
    <w:rsid w:val="00B94751"/>
    <w:rsid w:val="00BC0318"/>
    <w:rsid w:val="00BC1E4F"/>
    <w:rsid w:val="00BE37CB"/>
    <w:rsid w:val="00C069F0"/>
    <w:rsid w:val="00C16C2E"/>
    <w:rsid w:val="00C230CE"/>
    <w:rsid w:val="00C25C45"/>
    <w:rsid w:val="00C34352"/>
    <w:rsid w:val="00C3530B"/>
    <w:rsid w:val="00C434CF"/>
    <w:rsid w:val="00C60951"/>
    <w:rsid w:val="00C61A57"/>
    <w:rsid w:val="00C93008"/>
    <w:rsid w:val="00CB41A7"/>
    <w:rsid w:val="00CD4A39"/>
    <w:rsid w:val="00CE13D8"/>
    <w:rsid w:val="00CE5055"/>
    <w:rsid w:val="00CF035B"/>
    <w:rsid w:val="00CF31F2"/>
    <w:rsid w:val="00D06306"/>
    <w:rsid w:val="00D30741"/>
    <w:rsid w:val="00D417AC"/>
    <w:rsid w:val="00D42FAA"/>
    <w:rsid w:val="00D55A82"/>
    <w:rsid w:val="00D663F0"/>
    <w:rsid w:val="00D737F2"/>
    <w:rsid w:val="00D90A86"/>
    <w:rsid w:val="00DA1E48"/>
    <w:rsid w:val="00DA7A53"/>
    <w:rsid w:val="00DC46AE"/>
    <w:rsid w:val="00DC4B6A"/>
    <w:rsid w:val="00E03880"/>
    <w:rsid w:val="00E17F66"/>
    <w:rsid w:val="00E4112B"/>
    <w:rsid w:val="00E43469"/>
    <w:rsid w:val="00E93798"/>
    <w:rsid w:val="00EA2662"/>
    <w:rsid w:val="00EA4623"/>
    <w:rsid w:val="00EB25FA"/>
    <w:rsid w:val="00EC5AB2"/>
    <w:rsid w:val="00EE0BD5"/>
    <w:rsid w:val="00EE1D01"/>
    <w:rsid w:val="00EE2912"/>
    <w:rsid w:val="00EE6A5D"/>
    <w:rsid w:val="00F01EDF"/>
    <w:rsid w:val="00F1070B"/>
    <w:rsid w:val="00F17860"/>
    <w:rsid w:val="00F305BC"/>
    <w:rsid w:val="00F5265D"/>
    <w:rsid w:val="00F72901"/>
    <w:rsid w:val="00F776C9"/>
    <w:rsid w:val="00F8169A"/>
    <w:rsid w:val="00F95197"/>
    <w:rsid w:val="00F96120"/>
    <w:rsid w:val="00FB7EEF"/>
    <w:rsid w:val="00FC68C3"/>
    <w:rsid w:val="00FE559C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336"/>
  <w15:docId w15:val="{69D9C0A7-18EC-43B4-83E9-26114E39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5CFF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42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4B3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3C1C"/>
    <w:pPr>
      <w:ind w:left="720"/>
      <w:contextualSpacing/>
    </w:pPr>
  </w:style>
  <w:style w:type="character" w:styleId="ab">
    <w:name w:val="page number"/>
    <w:basedOn w:val="a0"/>
    <w:rsid w:val="004B3C1C"/>
  </w:style>
  <w:style w:type="paragraph" w:styleId="ac">
    <w:name w:val="footer"/>
    <w:basedOn w:val="a"/>
    <w:link w:val="ad"/>
    <w:uiPriority w:val="99"/>
    <w:semiHidden/>
    <w:unhideWhenUsed/>
    <w:rsid w:val="009102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21E9-9BFE-4909-B93E-D83D9B1B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Сооолнышко</cp:lastModifiedBy>
  <cp:revision>22</cp:revision>
  <cp:lastPrinted>2015-12-15T06:41:00Z</cp:lastPrinted>
  <dcterms:created xsi:type="dcterms:W3CDTF">2015-09-25T06:54:00Z</dcterms:created>
  <dcterms:modified xsi:type="dcterms:W3CDTF">2016-08-08T07:38:00Z</dcterms:modified>
</cp:coreProperties>
</file>